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0">
        <w:r>
          <w:rPr>
            <w:b w:val="false"/>
            <w:bCs w:val="false"/>
            <w:color w:val="6B6B80"/>
            <w:sz w:val="21"/>
            <w:szCs w:val="21"/>
          </w:rPr>
          <w:t xml:space="preserve">3.2 GraphQL</w:t>
        </w:r>
      </w:hyperlink>
    </w:p>
    <w:p>
      <w:pPr>
        <w:spacing w:after="20" w:before="20"/>
        <w:ind w:left="400"/>
      </w:pPr>
      <w:hyperlink w:history="1" w:anchor="_h36">
        <w:r>
          <w:rPr>
            <w:b w:val="false"/>
            <w:bCs w:val="false"/>
            <w:color w:val="6B6B80"/>
            <w:sz w:val="21"/>
            <w:szCs w:val="21"/>
          </w:rPr>
          <w:t xml:space="preserve">3.3 REST con OpenAPI (para otras apps)</w:t>
        </w:r>
      </w:hyperlink>
    </w:p>
    <w:p>
      <w:pPr>
        <w:spacing w:after="20" w:before="160"/>
        <w:ind w:left="0"/>
      </w:pPr>
      <w:hyperlink w:history="1" w:anchor="_h41">
        <w:r>
          <w:rPr>
            <w:b/>
            <w:bCs/>
            <w:color w:val="1F1F2E"/>
            <w:sz w:val="24"/>
            <w:szCs w:val="24"/>
          </w:rPr>
          <w:t xml:space="preserve">4. Cliente web</w:t>
        </w:r>
      </w:hyperlink>
    </w:p>
    <w:p>
      <w:pPr>
        <w:spacing w:after="20" w:before="20"/>
        <w:ind w:left="400"/>
      </w:pPr>
      <w:hyperlink w:history="1" w:anchor="_h42">
        <w:r>
          <w:rPr>
            <w:b w:val="false"/>
            <w:bCs w:val="false"/>
            <w:color w:val="6B6B80"/>
            <w:sz w:val="21"/>
            <w:szCs w:val="21"/>
          </w:rPr>
          <w:t xml:space="preserve">4.1 Librerías</w:t>
        </w:r>
      </w:hyperlink>
    </w:p>
    <w:p>
      <w:pPr>
        <w:spacing w:after="20" w:before="20"/>
        <w:ind w:left="400"/>
      </w:pPr>
      <w:hyperlink w:history="1" w:anchor="_h43">
        <w:r>
          <w:rPr>
            <w:b w:val="false"/>
            <w:bCs w:val="false"/>
            <w:color w:val="6B6B80"/>
            <w:sz w:val="21"/>
            <w:szCs w:val="21"/>
          </w:rPr>
          <w:t xml:space="preserve">4.2 Estado: NgRx Signals con eventos</w:t>
        </w:r>
      </w:hyperlink>
    </w:p>
    <w:p>
      <w:pPr>
        <w:spacing w:after="20" w:before="20"/>
        <w:ind w:left="400"/>
      </w:pPr>
      <w:hyperlink w:history="1" w:anchor="_h49">
        <w:r>
          <w:rPr>
            <w:b w:val="false"/>
            <w:bCs w:val="false"/>
            <w:color w:val="6B6B80"/>
            <w:sz w:val="21"/>
            <w:szCs w:val="21"/>
          </w:rPr>
          <w:t xml:space="preserve">4.3 GraphQL</w:t>
        </w:r>
      </w:hyperlink>
    </w:p>
    <w:p>
      <w:pPr>
        <w:spacing w:after="20" w:before="20"/>
        <w:ind w:left="400"/>
      </w:pPr>
      <w:hyperlink w:history="1" w:anchor="_h50">
        <w:r>
          <w:rPr>
            <w:b w:val="false"/>
            <w:bCs w:val="false"/>
            <w:color w:val="6B6B80"/>
            <w:sz w:val="21"/>
            <w:szCs w:val="21"/>
          </w:rPr>
          <w:t xml:space="preserve">4.4 @pi/ui</w:t>
        </w:r>
      </w:hyperlink>
    </w:p>
    <w:p>
      <w:pPr>
        <w:spacing w:after="20" w:before="20"/>
        <w:ind w:left="400"/>
      </w:pPr>
      <w:hyperlink w:history="1" w:anchor="_h51">
        <w:r>
          <w:rPr>
            <w:b w:val="false"/>
            <w:bCs w:val="false"/>
            <w:color w:val="6B6B80"/>
            <w:sz w:val="21"/>
            <w:szCs w:val="21"/>
          </w:rPr>
          <w:t xml:space="preserve">4.5 Diseño</w:t>
        </w:r>
      </w:hyperlink>
    </w:p>
    <w:p>
      <w:pPr>
        <w:spacing w:after="20" w:before="20"/>
        <w:ind w:left="400"/>
      </w:pPr>
      <w:hyperlink w:history="1" w:anchor="_h55">
        <w:r>
          <w:rPr>
            <w:b w:val="false"/>
            <w:bCs w:val="false"/>
            <w:color w:val="6B6B80"/>
            <w:sz w:val="21"/>
            <w:szCs w:val="21"/>
          </w:rPr>
          <w:t xml:space="preserve">4.6 Rutas</w:t>
        </w:r>
      </w:hyperlink>
    </w:p>
    <w:p>
      <w:pPr>
        <w:spacing w:after="20" w:before="160"/>
        <w:ind w:left="0"/>
      </w:pPr>
      <w:hyperlink w:history="1" w:anchor="_h56">
        <w:r>
          <w:rPr>
            <w:b/>
            <w:bCs/>
            <w:color w:val="1F1F2E"/>
            <w:sz w:val="24"/>
            <w:szCs w:val="24"/>
          </w:rPr>
          <w:t xml:space="preserve">5. Autenticación (Pireon)</w:t>
        </w:r>
      </w:hyperlink>
    </w:p>
    <w:p>
      <w:pPr>
        <w:spacing w:after="20" w:before="20"/>
        <w:ind w:left="400"/>
      </w:pPr>
      <w:hyperlink w:history="1" w:anchor="_h57">
        <w:r>
          <w:rPr>
            <w:b w:val="false"/>
            <w:bCs w:val="false"/>
            <w:color w:val="6B6B80"/>
            <w:sz w:val="21"/>
            <w:szCs w:val="21"/>
          </w:rPr>
          <w:t xml:space="preserve">5.1 Cómo valida la API un token</w:t>
        </w:r>
      </w:hyperlink>
    </w:p>
    <w:p>
      <w:pPr>
        <w:spacing w:after="20" w:before="20"/>
        <w:ind w:left="400"/>
      </w:pPr>
      <w:hyperlink w:history="1" w:anchor="_h58">
        <w:r>
          <w:rPr>
            <w:b w:val="false"/>
            <w:bCs w:val="false"/>
            <w:color w:val="6B6B80"/>
            <w:sz w:val="21"/>
            <w:szCs w:val="21"/>
          </w:rPr>
          <w:t xml:space="preserve">5.2 Iniciar sesión desde el navegador</w:t>
        </w:r>
      </w:hyperlink>
    </w:p>
    <w:p>
      <w:pPr>
        <w:spacing w:after="20" w:before="20"/>
        <w:ind w:left="400"/>
      </w:pPr>
      <w:hyperlink w:history="1" w:anchor="_h62">
        <w:r>
          <w:rPr>
            <w:b w:val="false"/>
            <w:bCs w:val="false"/>
            <w:color w:val="6B6B80"/>
            <w:sz w:val="21"/>
            <w:szCs w:val="21"/>
          </w:rPr>
          <w:t xml:space="preserve">5.3 Webhooks de Pireon (opcional)</w:t>
        </w:r>
      </w:hyperlink>
    </w:p>
    <w:p>
      <w:pPr>
        <w:spacing w:after="20" w:before="20"/>
        <w:ind w:left="400"/>
      </w:pPr>
      <w:hyperlink w:history="1" w:anchor="_h63">
        <w:r>
          <w:rPr>
            <w:b w:val="false"/>
            <w:bCs w:val="false"/>
            <w:color w:val="6B6B80"/>
            <w:sz w:val="21"/>
            <w:szCs w:val="21"/>
          </w:rPr>
          <w:t xml:space="preserve">5.4 Usuarios en TaskStream</w:t>
        </w:r>
      </w:hyperlink>
    </w:p>
    <w:p>
      <w:pPr>
        <w:spacing w:after="20" w:before="160"/>
        <w:ind w:left="0"/>
      </w:pPr>
      <w:hyperlink w:history="1" w:anchor="_h64">
        <w:r>
          <w:rPr>
            <w:b/>
            <w:bCs/>
            <w:color w:val="1F1F2E"/>
            <w:sz w:val="24"/>
            <w:szCs w:val="24"/>
          </w:rPr>
          <w:t xml:space="preserve">6. Desarrollo</w:t>
        </w:r>
      </w:hyperlink>
    </w:p>
    <w:p>
      <w:pPr>
        <w:spacing w:after="20" w:before="20"/>
        <w:ind w:left="400"/>
      </w:pPr>
      <w:hyperlink w:history="1" w:anchor="_h65">
        <w:r>
          <w:rPr>
            <w:b w:val="false"/>
            <w:bCs w:val="false"/>
            <w:color w:val="6B6B80"/>
            <w:sz w:val="21"/>
            <w:szCs w:val="21"/>
          </w:rPr>
          <w:t xml:space="preserve">6.1 Requisitos</w:t>
        </w:r>
      </w:hyperlink>
    </w:p>
    <w:p>
      <w:pPr>
        <w:spacing w:after="20" w:before="20"/>
        <w:ind w:left="400"/>
      </w:pPr>
      <w:hyperlink w:history="1" w:anchor="_h66">
        <w:r>
          <w:rPr>
            <w:b w:val="false"/>
            <w:bCs w:val="false"/>
            <w:color w:val="6B6B80"/>
            <w:sz w:val="21"/>
            <w:szCs w:val="21"/>
          </w:rPr>
          <w:t xml:space="preserve">6.2 Puesta en marcha</w:t>
        </w:r>
      </w:hyperlink>
    </w:p>
    <w:p>
      <w:pPr>
        <w:spacing w:after="20" w:before="20"/>
        <w:ind w:left="400"/>
      </w:pPr>
      <w:hyperlink w:history="1" w:anchor="_h67">
        <w:r>
          <w:rPr>
            <w:b w:val="false"/>
            <w:bCs w:val="false"/>
            <w:color w:val="6B6B80"/>
            <w:sz w:val="21"/>
            <w:szCs w:val="21"/>
          </w:rPr>
          <w:t xml:space="preserve">6.3 Comandos</w:t>
        </w:r>
      </w:hyperlink>
    </w:p>
    <w:p>
      <w:pPr>
        <w:spacing w:after="20" w:before="20"/>
        <w:ind w:left="400"/>
      </w:pPr>
      <w:hyperlink w:history="1" w:anchor="_h69">
        <w:r>
          <w:rPr>
            <w:b w:val="false"/>
            <w:bCs w:val="false"/>
            <w:color w:val="6B6B80"/>
            <w:sz w:val="21"/>
            <w:szCs w:val="21"/>
          </w:rPr>
          <w:t xml:space="preserve">6.4 Cómo añadir una funcionalidad</w:t>
        </w:r>
      </w:hyperlink>
    </w:p>
    <w:p>
      <w:pPr>
        <w:spacing w:after="20" w:before="20"/>
        <w:ind w:left="400"/>
      </w:pPr>
      <w:hyperlink w:history="1" w:anchor="_h72">
        <w:r>
          <w:rPr>
            <w:b w:val="false"/>
            <w:bCs w:val="false"/>
            <w:color w:val="6B6B80"/>
            <w:sz w:val="21"/>
            <w:szCs w:val="21"/>
          </w:rPr>
          <w:t xml:space="preserve">6.5 Problemas conocidos</w:t>
        </w:r>
      </w:hyperlink>
    </w:p>
    <w:p>
      <w:pPr>
        <w:spacing w:after="20" w:before="160"/>
        <w:ind w:left="0"/>
      </w:pPr>
      <w:hyperlink w:history="1" w:anchor="_h73">
        <w:r>
          <w:rPr>
            <w:b/>
            <w:bCs/>
            <w:color w:val="1F1F2E"/>
            <w:sz w:val="24"/>
            <w:szCs w:val="24"/>
          </w:rPr>
          <w:t xml:space="preserve">7. Despliegue</w:t>
        </w:r>
      </w:hyperlink>
    </w:p>
    <w:p>
      <w:pPr>
        <w:spacing w:after="20" w:before="20"/>
        <w:ind w:left="400"/>
      </w:pPr>
      <w:hyperlink w:history="1" w:anchor="_h74">
        <w:r>
          <w:rPr>
            <w:b w:val="false"/>
            <w:bCs w:val="false"/>
            <w:color w:val="6B6B80"/>
            <w:sz w:val="21"/>
            <w:szCs w:val="21"/>
          </w:rPr>
          <w:t xml:space="preserve">7.1 Docker</w:t>
        </w:r>
      </w:hyperlink>
    </w:p>
    <w:p>
      <w:pPr>
        <w:spacing w:after="20" w:before="20"/>
        <w:ind w:left="400"/>
      </w:pPr>
      <w:hyperlink w:history="1" w:anchor="_h79">
        <w:r>
          <w:rPr>
            <w:b w:val="false"/>
            <w:bCs w:val="false"/>
            <w:color w:val="6B6B80"/>
            <w:sz w:val="21"/>
            <w:szCs w:val="21"/>
          </w:rPr>
          <w:t xml:space="preserve">7.2 Variables de entorno de la API</w:t>
        </w:r>
      </w:hyperlink>
    </w:p>
    <w:p>
      <w:pPr>
        <w:spacing w:after="20" w:before="20"/>
        <w:ind w:left="400"/>
      </w:pPr>
      <w:hyperlink w:history="1" w:anchor="_h80">
        <w:r>
          <w:rPr>
            <w:b w:val="false"/>
            <w:bCs w:val="false"/>
            <w:color w:val="6B6B80"/>
            <w:sz w:val="21"/>
            <w:szCs w:val="21"/>
          </w:rPr>
          <w:t xml:space="preserve">7.3 Escalado</w:t>
        </w:r>
      </w:hyperlink>
    </w:p>
    <w:p>
      <w:pPr>
        <w:spacing w:after="20" w:before="20"/>
        <w:ind w:left="400"/>
      </w:pPr>
      <w:hyperlink w:history="1" w:anchor="_h81">
        <w:r>
          <w:rPr>
            <w:b w:val="false"/>
            <w:bCs w:val="false"/>
            <w:color w:val="6B6B80"/>
            <w:sz w:val="21"/>
            <w:szCs w:val="21"/>
          </w:rPr>
          <w:t xml:space="preserve">7.4 Antes de producción</w:t>
        </w:r>
      </w:hyperlink>
    </w:p>
    <w:p>
      <w:pPr>
        <w:spacing w:after="20" w:before="20"/>
        <w:ind w:left="400"/>
      </w:pPr>
      <w:hyperlink w:history="1" w:anchor="_h82">
        <w:r>
          <w:rPr>
            <w:b w:val="false"/>
            <w:bCs w:val="false"/>
            <w:color w:val="6B6B80"/>
            <w:sz w:val="21"/>
            <w:szCs w:val="21"/>
          </w:rPr>
          <w:t xml:space="preserve">7.5 Reconstruir el read model</w:t>
        </w:r>
      </w:hyperlink>
    </w:p>
    <w:p>
      <w:pPr>
        <w:spacing w:after="20" w:before="160"/>
        <w:ind w:left="0"/>
      </w:pPr>
      <w:hyperlink w:history="1" w:anchor="_h83">
        <w:r>
          <w:rPr>
            <w:b/>
            <w:bCs/>
            <w:color w:val="1F1F2E"/>
            <w:sz w:val="24"/>
            <w:szCs w:val="24"/>
          </w:rPr>
          <w:t xml:space="preserve">8. Decisiones de diseño</w:t>
        </w:r>
      </w:hyperlink>
    </w:p>
    <w:p>
      <w:pPr>
        <w:spacing w:after="20" w:before="160"/>
        <w:ind w:left="0"/>
      </w:pPr>
      <w:hyperlink w:history="1" w:anchor="_h98">
        <w:r>
          <w:rPr>
            <w:b/>
            <w:bCs/>
            <w:color w:val="1F1F2E"/>
            <w:sz w:val="24"/>
            <w:szCs w:val="24"/>
          </w:rPr>
          <w:t xml:space="preserve">9. Servidor MCP</w:t>
        </w:r>
      </w:hyperlink>
    </w:p>
    <w:p>
      <w:pPr>
        <w:spacing w:after="20" w:before="20"/>
        <w:ind w:left="400"/>
      </w:pPr>
      <w:hyperlink w:history="1" w:anchor="_h99">
        <w:r>
          <w:rPr>
            <w:b w:val="false"/>
            <w:bCs w:val="false"/>
            <w:color w:val="6B6B80"/>
            <w:sz w:val="21"/>
            <w:szCs w:val="21"/>
          </w:rPr>
          <w:t xml:space="preserve">9.1 Cómo funciona</w:t>
        </w:r>
      </w:hyperlink>
    </w:p>
    <w:p>
      <w:pPr>
        <w:spacing w:after="20" w:before="20"/>
        <w:ind w:left="400"/>
      </w:pPr>
      <w:hyperlink w:history="1" w:anchor="_h100">
        <w:r>
          <w:rPr>
            <w:b w:val="false"/>
            <w:bCs w:val="false"/>
            <w:color w:val="6B6B80"/>
            <w:sz w:val="21"/>
            <w:szCs w:val="21"/>
          </w:rPr>
          <w:t xml:space="preserve">9.2 Herramientas</w:t>
        </w:r>
      </w:hyperlink>
    </w:p>
    <w:p>
      <w:pPr>
        <w:spacing w:after="20" w:before="20"/>
        <w:ind w:left="400"/>
      </w:pPr>
      <w:hyperlink w:history="1" w:anchor="_h101">
        <w:r>
          <w:rPr>
            <w:b w:val="false"/>
            <w:bCs w:val="false"/>
            <w:color w:val="6B6B80"/>
            <w:sz w:val="21"/>
            <w:szCs w:val="21"/>
          </w:rPr>
          <w:t xml:space="preserve">9.3 Conectar un cliente</w:t>
        </w:r>
      </w:hyperlink>
    </w:p>
    <w:p>
      <w:pPr>
        <w:spacing w:after="20" w:before="20"/>
        <w:ind w:left="400"/>
      </w:pPr>
      <w:hyperlink w:history="1" w:anchor="_h102">
        <w:r>
          <w:rPr>
            <w:b w:val="false"/>
            <w:bCs w:val="false"/>
            <w:color w:val="6B6B80"/>
            <w:sz w:val="21"/>
            <w:szCs w:val="21"/>
          </w:rPr>
          <w:t xml:space="preserve">9.4 Desarrollo</w:t>
        </w:r>
      </w:hyperlink>
    </w:p>
    <w:p>
      <w:pPr>
        <w:spacing w:after="20" w:before="20"/>
        <w:ind w:left="400"/>
      </w:pPr>
      <w:hyperlink w:history="1" w:anchor="_h103">
        <w:r>
          <w:rPr>
            <w:b w:val="false"/>
            <w:bCs w:val="false"/>
            <w:color w:val="6B6B80"/>
            <w:sz w:val="21"/>
            <w:szCs w:val="21"/>
          </w:rPr>
          <w:t xml:space="preserve">9.5 Despliegue</w:t>
        </w:r>
      </w:hyperlink>
    </w:p>
    <w:p>
      <w:pPr>
        <w:spacing w:after="20" w:before="160"/>
        <w:ind w:left="0"/>
      </w:pPr>
      <w:hyperlink w:history="1" w:anchor="_h104">
        <w:r>
          <w:rPr>
            <w:b/>
            <w:bCs/>
            <w:color w:val="1F1F2E"/>
            <w:sz w:val="24"/>
            <w:szCs w:val="24"/>
          </w:rPr>
          <w:t xml:space="preserve">10. Lo que queda</w:t>
        </w:r>
      </w:hyperlink>
    </w:p>
    <w:p>
      <w:pPr>
        <w:spacing w:after="20" w:before="20"/>
        <w:ind w:left="400"/>
      </w:pPr>
      <w:hyperlink w:history="1" w:anchor="_h105">
        <w:r>
          <w:rPr>
            <w:b w:val="false"/>
            <w:bCs w:val="false"/>
            <w:color w:val="6B6B80"/>
            <w:sz w:val="21"/>
            <w:szCs w:val="21"/>
          </w:rPr>
          <w:t xml:space="preserve">10.1 Para dar el producto por terminado</w:t>
        </w:r>
      </w:hyperlink>
    </w:p>
    <w:p>
      <w:pPr>
        <w:spacing w:after="20" w:before="20"/>
        <w:ind w:left="400"/>
      </w:pPr>
      <w:hyperlink w:history="1" w:anchor="_h106">
        <w:r>
          <w:rPr>
            <w:b w:val="false"/>
            <w:bCs w:val="false"/>
            <w:color w:val="6B6B80"/>
            <w:sz w:val="21"/>
            <w:szCs w:val="21"/>
          </w:rPr>
          <w:t xml:space="preserve">10.2 Fallos y deuda conocidos</w:t>
        </w:r>
      </w:hyperlink>
    </w:p>
    <w:p>
      <w:pPr>
        <w:spacing w:after="20" w:before="20"/>
        <w:ind w:left="400"/>
      </w:pPr>
      <w:hyperlink w:history="1" w:anchor="_h107">
        <w:r>
          <w:rPr>
            <w:b w:val="false"/>
            <w:bCs w:val="false"/>
            <w:color w:val="6B6B80"/>
            <w:sz w:val="21"/>
            <w:szCs w:val="21"/>
          </w:rPr>
          <w:t xml:space="preserve">10.3 Siguientes funcionalidades</w:t>
        </w:r>
      </w:hyperlink>
    </w:p>
    <w:p>
      <w:pPr>
        <w:spacing w:after="20" w:before="20"/>
        <w:ind w:left="400"/>
      </w:pPr>
      <w:hyperlink w:history="1" w:anchor="_h111">
        <w:r>
          <w:rPr>
            <w:b w:val="false"/>
            <w:bCs w:val="false"/>
            <w:color w:val="6B6B80"/>
            <w:sz w:val="21"/>
            <w:szCs w:val="21"/>
          </w:rPr>
          <w:t xml:space="preserve">10.4 Descartado por ahora</w:t>
        </w:r>
      </w:hyperlink>
    </w:p>
    <w:p>
      <w:pPr>
        <w:spacing w:after="20" w:before="20"/>
        <w:ind w:left="400"/>
      </w:pPr>
      <w:hyperlink w:history="1" w:anchor="_h112">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mhe05ho2nfmpx4yb9vsks">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w:t>
      </w:r>
      <w:r>
        <w:rPr>
          <w:rFonts w:ascii="Consolas" w:cs="Consolas" w:eastAsia="Consolas" w:hAnsi="Consolas"/>
          <w:color w:val="7B2FBF"/>
          <w:sz w:val="18"/>
          <w:szCs w:val="18"/>
          <w:shd w:fill="F3E8FD" w:color="auto" w:val="clear"/>
        </w:rPr>
        <w:t xml:space="preserve">CommandBus</w:t>
      </w:r>
      <w:r>
        <w:t xml:space="preserve">, </w:t>
      </w:r>
      <w:r>
        <w:rPr>
          <w:rFonts w:ascii="Consolas" w:cs="Consolas" w:eastAsia="Consolas" w:hAnsi="Consolas"/>
          <w:color w:val="7B2FBF"/>
          <w:sz w:val="18"/>
          <w:szCs w:val="18"/>
          <w:shd w:fill="F3E8FD" w:color="auto" w:val="clear"/>
        </w:rPr>
        <w:t xml:space="preserve">QueryBus</w:t>
      </w:r>
      <w:r>
        <w:t xml:space="preserve">)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1">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6" w:id="26"/>
      <w:r>
        <w:t xml:space="preserve">Calendario (iCalendar)</w:t>
      </w:r>
      <w:bookmarkEnd w:id="26"/>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27" w:id="27"/>
      <w:r>
        <w:t xml:space="preserve">Notificaciones</w:t>
      </w:r>
      <w:bookmarkEnd w:id="27"/>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8" w:id="28"/>
      <w:r>
        <w:t xml:space="preserve">Eventos de dominio</w:t>
      </w:r>
      <w:bookmarkEnd w:id="28"/>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9" w:id="29"/>
      <w:r>
        <w:t xml:space="preserve">Estadísticas</w:t>
      </w:r>
      <w:bookmarkEnd w:id="29"/>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3">
        <w:r>
          <w:rPr>
            <w:color w:val="7B2FBF"/>
            <w:u w:val="single"/>
          </w:rPr>
          <w:t xml:space="preserve">Despliegue</w:t>
        </w:r>
      </w:hyperlink>
      <w:r>
        <w:t xml:space="preserve">).</w:t>
      </w:r>
    </w:p>
    <w:p>
      <w:pPr>
        <w:pStyle w:val="Heading2"/>
      </w:pPr>
      <w:bookmarkStart w:name="_h30" w:id="30"/>
      <w:r>
        <w:t xml:space="preserve">3.2 GraphQL</w:t>
      </w:r>
      <w:bookmarkEnd w:id="30"/>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1" w:id="31"/>
      <w:r>
        <w:t xml:space="preserve">Queries</w:t>
      </w:r>
      <w:bookmarkEnd w:id="3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2" w:id="32"/>
      <w:r>
        <w:t xml:space="preserve">Mutations</w:t>
      </w:r>
      <w:bookmarkEnd w:id="32"/>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3" w:id="33"/>
      <w:r>
        <w:t xml:space="preserve">Subscriptions</w:t>
      </w:r>
      <w:bookmarkEnd w:id="3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4" w:id="34"/>
      <w:r>
        <w:t xml:space="preserve">Ejemplos</w:t>
      </w:r>
      <w:bookmarkEnd w:id="34"/>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9" w:id="35"/>
      <w:r>
        <w:t xml:space="preserve">Errores</w:t>
      </w:r>
      <w:bookmarkEnd w:id="35"/>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6" w:id="36"/>
      <w:r>
        <w:t xml:space="preserve">3.3 REST con OpenAPI (para otras apps)</w:t>
      </w:r>
      <w:bookmarkEnd w:id="36"/>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7" w:id="37"/>
      <w:r>
        <w:t xml:space="preserve">Autenticación: siempre a través de Pireon</w:t>
      </w:r>
      <w:bookmarkEnd w:id="37"/>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8" w:id="38"/>
      <w:r>
        <w:t xml:space="preserve">Recursos</w:t>
      </w:r>
      <w:bookmarkEnd w:id="38"/>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9" w:id="39"/>
      <w:r>
        <w:t xml:space="preserve">Errores</w:t>
      </w:r>
      <w:bookmarkEnd w:id="39"/>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0" w:id="40"/>
      <w:r>
        <w:t xml:space="preserve">Generar un cliente en otra app</w:t>
      </w:r>
      <w:bookmarkEnd w:id="40"/>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6">
        <w:r>
          <w:rPr>
            <w:color w:val="7B2FBF"/>
            <w:u w:val="single"/>
          </w:rPr>
          <w:t xml:space="preserve">Autenticación</w:t>
        </w:r>
      </w:hyperlink>
      <w:r>
        <w:t xml:space="preserve">.</w:t>
      </w:r>
    </w:p>
    <w:p>
      <w:pPr>
        <w:pStyle w:val="Heading1"/>
        <w:pageBreakBefore/>
      </w:pPr>
      <w:bookmarkStart w:name="_h41" w:id="41"/>
      <w:r>
        <w:t xml:space="preserve">4. Cliente web</w:t>
      </w:r>
      <w:bookmarkEnd w:id="41"/>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2" w:id="42"/>
      <w:r>
        <w:t xml:space="preserve">4.1 Librerías</w:t>
      </w:r>
      <w:bookmarkEnd w:id="4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3" w:id="43"/>
      <w:r>
        <w:t xml:space="preserve">4.2 Estado: NgRx Signals con eventos</w:t>
      </w:r>
      <w:bookmarkEnd w:id="43"/>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4" w:id="44"/>
      <w:r>
        <w:t xml:space="preserve">Facades</w:t>
      </w:r>
      <w:bookmarkEnd w:id="44"/>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5" w:id="45"/>
      <w:r>
        <w:t xml:space="preserve">Notificaciones push</w:t>
      </w:r>
      <w:bookmarkEnd w:id="45"/>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46" w:id="46"/>
      <w:r>
        <w:t xml:space="preserve">Calendario</w:t>
      </w:r>
      <w:bookmarkEnd w:id="46"/>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47" w:id="47"/>
      <w:r>
        <w:t xml:space="preserve">Texto con formato</w:t>
      </w:r>
      <w:bookmarkEnd w:id="47"/>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fmypnuehfnpg5ly56ijra">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48" w:id="48"/>
      <w:r>
        <w:t xml:space="preserve">Tiempo real y consistencia</w:t>
      </w:r>
      <w:bookmarkEnd w:id="48"/>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9" w:id="49"/>
      <w:r>
        <w:t xml:space="preserve">4.3 GraphQL</w:t>
      </w:r>
      <w:bookmarkEnd w:id="49"/>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0" w:id="50"/>
      <w:r>
        <w:t xml:space="preserve">4.4 </w:t>
      </w:r>
      <w:r>
        <w:rPr>
          <w:rFonts w:ascii="Consolas" w:cs="Consolas" w:eastAsia="Consolas" w:hAnsi="Consolas"/>
          <w:color w:val="7B2FBF"/>
          <w:sz w:val="18"/>
          <w:szCs w:val="18"/>
          <w:shd w:fill="F3E8FD" w:color="auto" w:val="clear"/>
        </w:rPr>
        <w:t xml:space="preserve">@pi/ui</w:t>
      </w:r>
      <w:bookmarkEnd w:id="50"/>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1" w:id="51"/>
      <w:r>
        <w:t xml:space="preserve">4.5 Diseño</w:t>
      </w:r>
      <w:bookmarkEnd w:id="51"/>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2" w:id="52"/>
      <w:r>
        <w:t xml:space="preserve">Configuración del proyecto en la UI</w:t>
      </w:r>
      <w:bookmarkEnd w:id="52"/>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53" w:id="53"/>
      <w:r>
        <w:t xml:space="preserve">Gráficas</w:t>
      </w:r>
      <w:bookmarkEnd w:id="53"/>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4" w:id="54"/>
      <w:r>
        <w:t xml:space="preserve">Proyectos públicos y visitantes sin sesión</w:t>
      </w:r>
      <w:bookmarkEnd w:id="54"/>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5" w:id="55"/>
      <w:r>
        <w:t xml:space="preserve">4.6 Rutas</w:t>
      </w:r>
      <w:bookmarkEnd w:id="5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6" w:id="56"/>
      <w:r>
        <w:t xml:space="preserve">5. Autenticación (Pireon)</w:t>
      </w:r>
      <w:bookmarkEnd w:id="56"/>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7" w:id="57"/>
      <w:r>
        <w:t xml:space="preserve">5.1 Cómo valida la API un token</w:t>
      </w:r>
      <w:bookmarkEnd w:id="57"/>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8" w:id="58"/>
      <w:r>
        <w:t xml:space="preserve">5.2 Iniciar sesión desde el navegador</w:t>
      </w:r>
      <w:bookmarkEnd w:id="58"/>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9" w:id="59"/>
      <w:r>
        <w:t xml:space="preserve">Registrar TaskStream como cliente en Pireon</w:t>
      </w:r>
      <w:bookmarkEnd w:id="59"/>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6">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0" w:id="60"/>
      <w:r>
        <w:t xml:space="preserve">Si el login falla</w:t>
      </w:r>
      <w:bookmarkEnd w:id="60"/>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6">
              <w:r>
                <w:rPr>
                  <w:color w:val="7B2FBF"/>
                  <w:u w:val="single"/>
                </w:rPr>
                <w:t xml:space="preserve">Despliegue</w:t>
              </w:r>
            </w:hyperlink>
          </w:p>
        </w:tc>
      </w:tr>
    </w:tbl>
    <w:p>
      <w:pPr>
        <w:spacing w:after="60"/>
      </w:pPr>
    </w:p>
    <w:p>
      <w:pPr>
        <w:pStyle w:val="Heading3"/>
      </w:pPr>
      <w:bookmarkStart w:name="_h61" w:id="61"/>
      <w:r>
        <w:t xml:space="preserve">Sesión en la web</w:t>
      </w:r>
      <w:bookmarkEnd w:id="61"/>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2" w:id="62"/>
      <w:r>
        <w:t xml:space="preserve">5.3 Webhooks de Pireon (opcional)</w:t>
      </w:r>
      <w:bookmarkEnd w:id="62"/>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3" w:id="63"/>
      <w:r>
        <w:t xml:space="preserve">5.4 Usuarios en TaskStream</w:t>
      </w:r>
      <w:bookmarkEnd w:id="63"/>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4" w:id="64"/>
      <w:r>
        <w:t xml:space="preserve">6. Desarrollo</w:t>
      </w:r>
      <w:bookmarkEnd w:id="64"/>
    </w:p>
    <w:p>
      <w:pPr>
        <w:pStyle w:val="Heading2"/>
      </w:pPr>
      <w:bookmarkStart w:name="_h65" w:id="65"/>
      <w:r>
        <w:t xml:space="preserve">6.1 Requisitos</w:t>
      </w:r>
      <w:bookmarkEnd w:id="65"/>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6" w:id="66"/>
      <w:r>
        <w:t xml:space="preserve">6.2 Puesta en marcha</w:t>
      </w:r>
      <w:bookmarkEnd w:id="66"/>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7" w:id="67"/>
      <w:r>
        <w:t xml:space="preserve">6.3 Comandos</w:t>
      </w:r>
      <w:bookmarkEnd w:id="6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8">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8" w:id="68"/>
      <w:r>
        <w:t xml:space="preserve">Tests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9" w:id="69"/>
      <w:r>
        <w:t xml:space="preserve">6.4 Cómo añadir una funcionalidad</w:t>
      </w:r>
      <w:bookmarkEnd w:id="69"/>
    </w:p>
    <w:p>
      <w:r>
        <w:t xml:space="preserve">Ejemplo: </w:t>
      </w:r>
      <w:r>
        <w:rPr>
          <w:b/>
          <w:bCs/>
        </w:rPr>
        <w:t xml:space="preserve">marcar un ticket como bloqueado con un motivo</w:t>
      </w:r>
      <w:r>
        <w:t xml:space="preserve">. El recorrido es siempre el mismo, de dentro hacia fuera.</w:t>
      </w:r>
    </w:p>
    <w:p>
      <w:pPr>
        <w:pStyle w:val="Heading3"/>
      </w:pPr>
      <w:bookmarkStart w:name="_h70" w:id="70"/>
      <w:r>
        <w:t xml:space="preserve">API</w:t>
      </w:r>
      <w:bookmarkEnd w:id="70"/>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1" w:id="71"/>
      <w:r>
        <w:t xml:space="preserve">Web</w:t>
      </w:r>
      <w:bookmarkEnd w:id="71"/>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2" w:id="72"/>
      <w:r>
        <w:t xml:space="preserve">6.5 Problemas conocidos</w:t>
      </w:r>
      <w:bookmarkEnd w:id="7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3">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0">
              <w:r>
                <w:rPr>
                  <w:color w:val="7B2FBF"/>
                  <w:u w:val="single"/>
                </w:rPr>
                <w:t xml:space="preserve">Si el login falla</w:t>
              </w:r>
            </w:hyperlink>
          </w:p>
        </w:tc>
      </w:tr>
    </w:tbl>
    <w:p>
      <w:pPr>
        <w:spacing w:after="60"/>
      </w:pPr>
    </w:p>
    <w:p>
      <w:pPr>
        <w:pStyle w:val="Heading1"/>
        <w:pageBreakBefore/>
      </w:pPr>
      <w:bookmarkStart w:name="_h73" w:id="73"/>
      <w:r>
        <w:t xml:space="preserve">7. Despliegue</w:t>
      </w:r>
      <w:bookmarkEnd w:id="73"/>
    </w:p>
    <w:p>
      <w:pPr>
        <w:pStyle w:val="Heading2"/>
      </w:pPr>
      <w:bookmarkStart w:name="_h74" w:id="74"/>
      <w:r>
        <w:t xml:space="preserve">7.1 Docker</w:t>
      </w:r>
      <w:bookmarkEnd w:id="74"/>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5" w:id="75"/>
      <w:r>
        <w:t xml:space="preserve">Producción y desarrollo</w:t>
      </w:r>
      <w:bookmarkEnd w:id="75"/>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6" w:id="76"/>
      <w:r>
        <w:t xml:space="preserve">Nombres únicos en la red</w:t>
      </w:r>
      <w:bookmarkEnd w:id="76"/>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7" w:id="77"/>
      <w:r>
        <w:t xml:space="preserve">Imágenes</w:t>
      </w:r>
      <w:bookmarkEnd w:id="77"/>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8">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8" w:id="78"/>
      <w:r>
        <w:t xml:space="preserve">Construir</w:t>
      </w:r>
      <w:bookmarkEnd w:id="78"/>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9" w:id="79"/>
      <w:r>
        <w:t xml:space="preserve">7.2 Variables de entorno de la API</w:t>
      </w:r>
      <w:bookmarkEnd w:id="7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0" w:id="80"/>
      <w:r>
        <w:t xml:space="preserve">7.3 Escalado</w:t>
      </w:r>
      <w:bookmarkEnd w:id="80"/>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1" w:id="81"/>
      <w:r>
        <w:t xml:space="preserve">7.4 Antes de producción</w:t>
      </w:r>
      <w:bookmarkEnd w:id="81"/>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2" w:id="82"/>
      <w:r>
        <w:t xml:space="preserve">7.5 Reconstruir el read model</w:t>
      </w:r>
      <w:bookmarkEnd w:id="82"/>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3" w:id="83"/>
      <w:r>
        <w:t xml:space="preserve">8. Decisiones de diseño</w:t>
      </w:r>
      <w:bookmarkEnd w:id="83"/>
    </w:p>
    <w:p>
      <w:r>
        <w:t xml:space="preserve">Registro breve de las decisiones que más condicionan el código, con su motivo y su coste.</w:t>
      </w:r>
    </w:p>
    <w:p>
      <w:pPr>
        <w:pStyle w:val="Heading3"/>
      </w:pPr>
      <w:bookmarkStart w:name="_h84" w:id="84"/>
      <w:r>
        <w:t xml:space="preserve">Arquitectura hexagonal con una librería Nx por capa</w:t>
      </w:r>
      <w:bookmarkEnd w:id="84"/>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5" w:id="85"/>
      <w:r>
        <w:t xml:space="preserve">La misma estructura en API y web</w:t>
      </w:r>
      <w:bookmarkEnd w:id="85"/>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6" w:id="86"/>
      <w:r>
        <w:t xml:space="preserve">Event sourcing en PostgreSQL (y no en MongoDB)</w:t>
      </w:r>
      <w:bookmarkEnd w:id="86"/>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7" w:id="87"/>
      <w:r>
        <w:rPr>
          <w:rFonts w:ascii="Consolas" w:cs="Consolas" w:eastAsia="Consolas" w:hAnsi="Consolas"/>
          <w:color w:val="7B2FBF"/>
          <w:sz w:val="18"/>
          <w:szCs w:val="18"/>
          <w:shd w:fill="F3E8FD" w:color="auto" w:val="clear"/>
        </w:rPr>
        <w:t xml:space="preserve">commitAndWait()</w:t>
      </w:r>
      <w:bookmarkEnd w:id="87"/>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8" w:id="88"/>
      <w:r>
        <w:t xml:space="preserve">Redis entre escritura y lectura, y un bridge que espera</w:t>
      </w:r>
      <w:bookmarkEnd w:id="88"/>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9" w:id="89"/>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9"/>
    </w:p>
    <w:p>
      <w:r>
        <w:t xml:space="preserve">En el patrón de referencia están en infraestructura, pero los eventos de dominio los usan; ponerlos allí rompería la regla de capas.</w:t>
      </w:r>
    </w:p>
    <w:p>
      <w:pPr>
        <w:pStyle w:val="Heading3"/>
      </w:pPr>
      <w:bookmarkStart w:name="_h90" w:id="90"/>
      <w:r>
        <w:t xml:space="preserve">Lookups fuera de los agregados</w:t>
      </w:r>
      <w:bookmarkEnd w:id="90"/>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1" w:id="91"/>
      <w:r>
        <w:t xml:space="preserve">Reglas críticas contra el event store, no contra Mongo</w:t>
      </w:r>
      <w:bookmarkEnd w:id="91"/>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2" w:id="92"/>
      <w:r>
        <w:t xml:space="preserve">Proxy de tokens en la API</w:t>
      </w:r>
      <w:bookmarkEnd w:id="92"/>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3" w:id="93"/>
      <w:r>
        <w:t xml:space="preserve">Caché de Apollo desactivada en la web</w:t>
      </w:r>
      <w:bookmarkEnd w:id="93"/>
    </w:p>
    <w:p>
      <w:r>
        <w:t xml:space="preserve">El estado vive en los stores de NgRx (alimentados por queries y subscriptions). Tener dos fuentes de verdad (Apollo cache y stores) solo añadiría inconsistencias.</w:t>
      </w:r>
    </w:p>
    <w:p>
      <w:pPr>
        <w:pStyle w:val="Heading3"/>
      </w:pPr>
      <w:bookmarkStart w:name="_h94" w:id="94"/>
      <w:r>
        <w:t xml:space="preserve">Estado web con el plugin de eventos de NgRx Signals</w:t>
      </w:r>
      <w:bookmarkEnd w:id="94"/>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5" w:id="95"/>
      <w:r>
        <w:t xml:space="preserve">Facades delante de los stores</w:t>
      </w:r>
      <w:bookmarkEnd w:id="95"/>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6" w:id="96"/>
      <w:r>
        <w:t xml:space="preserve">Imagen de la API con dependencias propias</w:t>
      </w:r>
      <w:bookmarkEnd w:id="96"/>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7" w:id="97"/>
      <w:r>
        <w:t xml:space="preserve">Adjuntos en disco, notificaciones fuera del event store</w:t>
      </w:r>
      <w:bookmarkEnd w:id="97"/>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8" w:id="98"/>
      <w:r>
        <w:t xml:space="preserve">9. Servidor MCP</w:t>
      </w:r>
      <w:bookmarkEnd w:id="98"/>
    </w:p>
    <w:p>
      <w:r>
        <w:rPr>
          <w:rFonts w:ascii="Consolas" w:cs="Consolas" w:eastAsia="Consolas" w:hAnsi="Consolas"/>
          <w:color w:val="7B2FBF"/>
          <w:sz w:val="18"/>
          <w:szCs w:val="18"/>
          <w:shd w:fill="F3E8FD" w:color="auto" w:val="clear"/>
        </w:rPr>
        <w:t xml:space="preserve">apps/mcp</w:t>
      </w:r>
      <w:r>
        <w:t xml:space="preserve"> es un servidor </w:t>
      </w:r>
      <w:hyperlink w:history="1" r:id="rIdehyipjt9lqx65aqwxbwbh">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azatigzxp5ppxympxh9jp">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99" w:id="99"/>
      <w:r>
        <w:t xml:space="preserve">9.1 Cómo funciona</w:t>
      </w:r>
      <w:bookmarkEnd w:id="99"/>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0" w:id="100"/>
      <w:r>
        <w:t xml:space="preserve">9.2 Herramientas</w:t>
      </w:r>
      <w:bookmarkEnd w:id="100"/>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1" w:id="101"/>
      <w:r>
        <w:t xml:space="preserve">9.3 Conectar un cliente</w:t>
      </w:r>
      <w:bookmarkEnd w:id="101"/>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2" w:id="102"/>
      <w:r>
        <w:t xml:space="preserve">9.4 Desarrollo</w:t>
      </w:r>
      <w:bookmarkEnd w:id="102"/>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3" w:id="103"/>
      <w:r>
        <w:t xml:space="preserve">9.5 Despliegue</w:t>
      </w:r>
      <w:bookmarkEnd w:id="103"/>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4" w:id="104"/>
      <w:r>
        <w:t xml:space="preserve">10. Lo que queda</w:t>
      </w:r>
      <w:bookmarkEnd w:id="104"/>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5" w:id="105"/>
      <w:r>
        <w:t xml:space="preserve">10.1 Para dar el producto por terminado</w:t>
      </w:r>
      <w:bookmarkEnd w:id="10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6">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6" w:id="106"/>
      <w:r>
        <w:t xml:space="preserve">10.2 Fallos y deuda conocidos</w:t>
      </w:r>
      <w:bookmarkEnd w:id="106"/>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7" w:id="107"/>
      <w:r>
        <w:t xml:space="preserve">10.3 Siguientes funcionalidades</w:t>
      </w:r>
      <w:bookmarkEnd w:id="107"/>
    </w:p>
    <w:p>
      <w:pPr>
        <w:pStyle w:val="Heading3"/>
      </w:pPr>
      <w:bookmarkStart w:name="_h108" w:id="108"/>
      <w:r>
        <w:t xml:space="preserve">Elegidas para la próxima tanda</w:t>
      </w:r>
      <w:bookmarkEnd w:id="108"/>
    </w:p>
    <w:p>
      <w:r>
        <w:t xml:space="preserve">En este orden:</w:t>
      </w:r>
    </w:p>
    <w:p>
      <w:pPr>
        <w:pStyle w:val="ListParagraph"/>
        <w:numPr>
          <w:ilvl w:val="0"/>
          <w:numId w:val="3"/>
        </w:numPr>
        <w:spacing w:after="60"/>
      </w:pPr>
      <w:r>
        <w:rPr>
          <w:b/>
          <w:bCs/>
        </w:rPr>
        <w:t xml:space="preserve">Campos personalizados por proyecto</w:t>
      </w:r>
      <w:r>
        <w:t xml:space="preserve">: «Navegador», «Cliente», «Entorno»… de texto, número, fecha o lista de opciones, definidos en Configuración; editables en la ficha, filtrables y como columna en la vista de lista.</w:t>
      </w:r>
    </w:p>
    <w:p>
      <w:pPr>
        <w:spacing w:after="60"/>
      </w:pPr>
    </w:p>
    <w:p>
      <w:pPr>
        <w:pStyle w:val="Heading3"/>
      </w:pPr>
      <w:bookmarkStart w:name="_h109" w:id="109"/>
      <w:r>
        <w:t xml:space="preserve">Valoradas para después</w:t>
      </w:r>
      <w:bookmarkEnd w:id="109"/>
    </w:p>
    <w:p>
      <w:pPr>
        <w:pStyle w:val="ListParagraph"/>
        <w:numPr>
          <w:ilvl w:val="0"/>
          <w:numId w:val="3"/>
        </w:numPr>
        <w:spacing w:after="60"/>
      </w:pPr>
      <w:r>
        <w:rPr>
          <w:b/>
          <w:bCs/>
        </w:rPr>
        <w:t xml:space="preserve">Dependencias en la hoja de ruta</w:t>
      </w:r>
      <w:r>
        <w:t xml:space="preserve">: las relaciones «bloquea» / «depende de» entre épicas, como flechas en la vista de calendario, para ver qué retrasa a qué.</w:t>
      </w:r>
    </w:p>
    <w:p>
      <w:pPr>
        <w:pStyle w:val="ListParagraph"/>
        <w:numPr>
          <w:ilvl w:val="0"/>
          <w:numId w:val="3"/>
        </w:numPr>
        <w:spacing w:after="60"/>
      </w:pPr>
      <w:r>
        <w:rPr>
          <w:b/>
          <w:bCs/>
        </w:rPr>
        <w:t xml:space="preserve">Burndown y velocidad de sprint</w:t>
      </w:r>
      <w:r>
        <w:t xml:space="preserve">: puntos pendientes día a día durante el sprint y puntos cerrados por sprint, para planificar el siguiente con datos (el historial de estados ya está en </w:t>
      </w:r>
      <w:r>
        <w:rPr>
          <w:rFonts w:ascii="Consolas" w:cs="Consolas" w:eastAsia="Consolas" w:hAnsi="Consolas"/>
          <w:color w:val="7B2FBF"/>
          <w:sz w:val="18"/>
          <w:szCs w:val="18"/>
          <w:shd w:fill="F3E8FD" w:color="auto" w:val="clear"/>
        </w:rPr>
        <w:t xml:space="preserve">issue_timeline</w:t>
      </w:r>
      <w:r>
        <w:t xml:space="preserve">).</w:t>
      </w:r>
    </w:p>
    <w:p>
      <w:pPr>
        <w:pStyle w:val="ListParagraph"/>
        <w:numPr>
          <w:ilvl w:val="0"/>
          <w:numId w:val="3"/>
        </w:numPr>
        <w:spacing w:after="60"/>
      </w:pPr>
      <w:r>
        <w:rPr>
          <w:b/>
          <w:bCs/>
        </w:rPr>
        <w:t xml:space="preserve">Plantillas de proyecto</w:t>
      </w:r>
      <w:r>
        <w:t xml:space="preserve">: crear un proyecto copiando de otro los estados, transiciones, tipos, áreas, automatizaciones y etiquetas.</w:t>
      </w:r>
    </w:p>
    <w:p>
      <w:pPr>
        <w:pStyle w:val="ListParagraph"/>
        <w:numPr>
          <w:ilvl w:val="0"/>
          <w:numId w:val="3"/>
        </w:numPr>
        <w:spacing w:after="60"/>
      </w:pPr>
      <w:r>
        <w:rPr>
          <w:b/>
          <w:bCs/>
        </w:rPr>
        <w:t xml:space="preserve">Sincronizar con issues de Gitea o GitHub</w:t>
      </w:r>
      <w:r>
        <w:t xml:space="preserve">: hoy los commits y PR se enlazan a tickets; además, que un issue del repositorio cree o actualice un ticket, y al revés.</w:t>
      </w:r>
    </w:p>
    <w:p>
      <w:pPr>
        <w:pStyle w:val="ListParagraph"/>
        <w:numPr>
          <w:ilvl w:val="0"/>
          <w:numId w:val="3"/>
        </w:numPr>
        <w:spacing w:after="60"/>
      </w:pPr>
      <w:r>
        <w:rPr>
          <w:b/>
          <w:bCs/>
        </w:rPr>
        <w:t xml:space="preserve">Vistas guardadas en «Mi trabajo»</w:t>
      </w:r>
      <w:r>
        <w:t xml:space="preserve">: montar la portada con filtros guardados de varios proyectos («Bugs críticos de todos mis proyectos», «Lo que revisa QA esta semana»…).</w:t>
      </w:r>
    </w:p>
    <w:p>
      <w:pPr>
        <w:pStyle w:val="ListParagraph"/>
        <w:numPr>
          <w:ilvl w:val="0"/>
          <w:numId w:val="3"/>
        </w:numPr>
        <w:spacing w:after="60"/>
      </w:pPr>
      <w:r>
        <w:rPr>
          <w:b/>
          <w:bCs/>
        </w:rPr>
        <w:t xml:space="preserve">Exportar e imprimir un sprint o una release</w:t>
      </w:r>
      <w:r>
        <w:t xml:space="preserve">: un PDF con los tickets, su estado y las notas, para un cliente o para archivar.</w:t>
      </w:r>
    </w:p>
    <w:p>
      <w:pPr>
        <w:pStyle w:val="ListParagraph"/>
        <w:numPr>
          <w:ilvl w:val="0"/>
          <w:numId w:val="3"/>
        </w:numPr>
        <w:spacing w:after="60"/>
      </w:pPr>
      <w:r>
        <w:rPr>
          <w:b/>
          <w:bCs/>
        </w:rPr>
        <w:t xml:space="preserve">Asistente en la web</w:t>
      </w:r>
      <w:r>
        <w:t xml:space="preserve"> (la base ya está en el MCP): resumir un ticket largo con sus comentarios; al crear un ticket, sugerir tipo, prioridad y área y avisar si se parece a otro; redactar las notas de versión a partir del borrador. Pendiente de decidir la clave de la API de Claude y su coste.</w:t>
      </w:r>
    </w:p>
    <w:p>
      <w:pPr>
        <w:pStyle w:val="ListParagraph"/>
        <w:numPr>
          <w:ilvl w:val="0"/>
          <w:numId w:val="3"/>
        </w:numPr>
        <w:spacing w:after="60"/>
      </w:pPr>
      <w:r>
        <w:rPr>
          <w:b/>
          <w:bCs/>
        </w:rPr>
        <w:t xml:space="preserve">Avisos a Discord, Slack o Telegram</w:t>
      </w:r>
      <w:r>
        <w:t xml:space="preserve">: los webhooks salientes mandan JSON en bruto, que esos chats no muestran bien. Una integración por canal (o un formato por destino en los webhooks) mandaría mensajes ya legibles: «Ana movió WEB-12 a En revisión», con enlace.</w:t>
      </w:r>
    </w:p>
    <w:p>
      <w:pPr>
        <w:pStyle w:val="ListParagraph"/>
        <w:numPr>
          <w:ilvl w:val="0"/>
          <w:numId w:val="3"/>
        </w:numPr>
        <w:spacing w:after="60"/>
      </w:pPr>
      <w:r>
        <w:rPr>
          <w:b/>
          <w:bCs/>
        </w:rPr>
        <w:t xml:space="preserve">Conector de claude.ai</w:t>
      </w:r>
      <w:r>
        <w:t xml:space="preserve">: el MCP necesitaría el flujo OAuth del protocolo, y Pireon publicar su metadata de autorización y admitir el registro dinámico de clientes.</w:t>
      </w:r>
    </w:p>
    <w:p>
      <w:pPr>
        <w:spacing w:after="60"/>
      </w:pPr>
    </w:p>
    <w:p>
      <w:pPr>
        <w:pStyle w:val="Heading3"/>
      </w:pPr>
      <w:bookmarkStart w:name="_h110" w:id="110"/>
      <w:r>
        <w:t xml:space="preserve">Otras ideas apuntadas, sin decidir</w:t>
      </w:r>
      <w:bookmarkEnd w:id="110"/>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Tiempo en cada estado</w:t>
      </w:r>
      <w:r>
        <w:t xml:space="preserve">: cuánto pasa un ticket en «En revisión» o «En QA», y dónde se atascan.</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spacing w:after="60"/>
      </w:pPr>
    </w:p>
    <w:p>
      <w:pPr>
        <w:pStyle w:val="Heading2"/>
      </w:pPr>
      <w:bookmarkStart w:name="_h111" w:id="111"/>
      <w:r>
        <w:t xml:space="preserve">10.4 Descartado por ahora</w:t>
      </w:r>
      <w:bookmarkEnd w:id="111"/>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spacing w:after="60"/>
      </w:pPr>
    </w:p>
    <w:p>
      <w:pPr>
        <w:pStyle w:val="Heading2"/>
      </w:pPr>
      <w:bookmarkStart w:name="_h112" w:id="112"/>
      <w:r>
        <w:t xml:space="preserve">10.5 Hecho desde la primera versión de esta lista</w:t>
      </w:r>
      <w:bookmarkEnd w:id="112"/>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spacing w:after="60"/>
      </w:pPr>
    </w:p>
    <w:p>
      <w:pPr>
        <w:pStyle w:val="Heading1"/>
        <w:pageBreakBefore/>
      </w:pPr>
      <w:bookmarkStart w:name="_annex" w:id="113"/>
      <w:r>
        <w:t xml:space="preserve">Anexo A. Librerías</w:t>
      </w:r>
      <w:bookmarkEnd w:id="113"/>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mhe05ho2nfmpx4yb9vsks" Type="http://schemas.openxmlformats.org/officeDocument/2006/relationships/hyperlink" Target="https://oauth.pireon.dev/api/documentation" TargetMode="External"/><Relationship Id="rIdfmypnuehfnpg5ly56ijra" Type="http://schemas.openxmlformats.org/officeDocument/2006/relationships/hyperlink" Target="https://tiptap.dev" TargetMode="External"/><Relationship Id="rIdehyipjt9lqx65aqwxbwbh" Type="http://schemas.openxmlformats.org/officeDocument/2006/relationships/hyperlink" Target="https://modelcontextprotocol.io" TargetMode="External"/><Relationship Id="rIdazatigzxp5ppxympxh9jp"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2026-10-15T06:37:40.324Z</dcterms:created>
  <dcterms:modified xsi:type="dcterms:W3CDTF">2026-10-15T06:37:40.326Z</dcterms:modified>
</cp:coreProperties>
</file>

<file path=docProps/custom.xml><?xml version="1.0" encoding="utf-8"?>
<Properties xmlns="http://schemas.openxmlformats.org/officeDocument/2006/custom-properties" xmlns:vt="http://schemas.openxmlformats.org/officeDocument/2006/docPropsVTypes"/>
</file>