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6">
        <w:r>
          <w:rPr>
            <w:b w:val="false"/>
            <w:bCs w:val="false"/>
            <w:color w:val="6B6B80"/>
            <w:sz w:val="21"/>
            <w:szCs w:val="21"/>
          </w:rPr>
          <w:t xml:space="preserve">3.2 GraphQL</w:t>
        </w:r>
      </w:hyperlink>
    </w:p>
    <w:p>
      <w:pPr>
        <w:spacing w:after="20" w:before="20"/>
        <w:ind w:left="400"/>
      </w:pPr>
      <w:hyperlink w:history="1" w:anchor="_h42">
        <w:r>
          <w:rPr>
            <w:b w:val="false"/>
            <w:bCs w:val="false"/>
            <w:color w:val="6B6B80"/>
            <w:sz w:val="21"/>
            <w:szCs w:val="21"/>
          </w:rPr>
          <w:t xml:space="preserve">3.3 REST con OpenAPI (para otras apps)</w:t>
        </w:r>
      </w:hyperlink>
    </w:p>
    <w:p>
      <w:pPr>
        <w:spacing w:after="20" w:before="160"/>
        <w:ind w:left="0"/>
      </w:pPr>
      <w:hyperlink w:history="1" w:anchor="_h47">
        <w:r>
          <w:rPr>
            <w:b/>
            <w:bCs/>
            <w:color w:val="1F1F2E"/>
            <w:sz w:val="24"/>
            <w:szCs w:val="24"/>
          </w:rPr>
          <w:t xml:space="preserve">4. Cliente web</w:t>
        </w:r>
      </w:hyperlink>
    </w:p>
    <w:p>
      <w:pPr>
        <w:spacing w:after="20" w:before="20"/>
        <w:ind w:left="400"/>
      </w:pPr>
      <w:hyperlink w:history="1" w:anchor="_h48">
        <w:r>
          <w:rPr>
            <w:b w:val="false"/>
            <w:bCs w:val="false"/>
            <w:color w:val="6B6B80"/>
            <w:sz w:val="21"/>
            <w:szCs w:val="21"/>
          </w:rPr>
          <w:t xml:space="preserve">4.1 Librerías</w:t>
        </w:r>
      </w:hyperlink>
    </w:p>
    <w:p>
      <w:pPr>
        <w:spacing w:after="20" w:before="20"/>
        <w:ind w:left="400"/>
      </w:pPr>
      <w:hyperlink w:history="1" w:anchor="_h49">
        <w:r>
          <w:rPr>
            <w:b w:val="false"/>
            <w:bCs w:val="false"/>
            <w:color w:val="6B6B80"/>
            <w:sz w:val="21"/>
            <w:szCs w:val="21"/>
          </w:rPr>
          <w:t xml:space="preserve">4.2 Estado: NgRx Signals con eventos</w:t>
        </w:r>
      </w:hyperlink>
    </w:p>
    <w:p>
      <w:pPr>
        <w:spacing w:after="20" w:before="20"/>
        <w:ind w:left="400"/>
      </w:pPr>
      <w:hyperlink w:history="1" w:anchor="_h55">
        <w:r>
          <w:rPr>
            <w:b w:val="false"/>
            <w:bCs w:val="false"/>
            <w:color w:val="6B6B80"/>
            <w:sz w:val="21"/>
            <w:szCs w:val="21"/>
          </w:rPr>
          <w:t xml:space="preserve">4.3 GraphQL</w:t>
        </w:r>
      </w:hyperlink>
    </w:p>
    <w:p>
      <w:pPr>
        <w:spacing w:after="20" w:before="20"/>
        <w:ind w:left="400"/>
      </w:pPr>
      <w:hyperlink w:history="1" w:anchor="_h56">
        <w:r>
          <w:rPr>
            <w:b w:val="false"/>
            <w:bCs w:val="false"/>
            <w:color w:val="6B6B80"/>
            <w:sz w:val="21"/>
            <w:szCs w:val="21"/>
          </w:rPr>
          <w:t xml:space="preserve">4.4 @pi/ui</w:t>
        </w:r>
      </w:hyperlink>
    </w:p>
    <w:p>
      <w:pPr>
        <w:spacing w:after="20" w:before="20"/>
        <w:ind w:left="400"/>
      </w:pPr>
      <w:hyperlink w:history="1" w:anchor="_h57">
        <w:r>
          <w:rPr>
            <w:b w:val="false"/>
            <w:bCs w:val="false"/>
            <w:color w:val="6B6B80"/>
            <w:sz w:val="21"/>
            <w:szCs w:val="21"/>
          </w:rPr>
          <w:t xml:space="preserve">4.5 Diseño</w:t>
        </w:r>
      </w:hyperlink>
    </w:p>
    <w:p>
      <w:pPr>
        <w:spacing w:after="20" w:before="20"/>
        <w:ind w:left="400"/>
      </w:pPr>
      <w:hyperlink w:history="1" w:anchor="_h61">
        <w:r>
          <w:rPr>
            <w:b w:val="false"/>
            <w:bCs w:val="false"/>
            <w:color w:val="6B6B80"/>
            <w:sz w:val="21"/>
            <w:szCs w:val="21"/>
          </w:rPr>
          <w:t xml:space="preserve">4.6 Rutas</w:t>
        </w:r>
      </w:hyperlink>
    </w:p>
    <w:p>
      <w:pPr>
        <w:spacing w:after="20" w:before="160"/>
        <w:ind w:left="0"/>
      </w:pPr>
      <w:hyperlink w:history="1" w:anchor="_h62">
        <w:r>
          <w:rPr>
            <w:b/>
            <w:bCs/>
            <w:color w:val="1F1F2E"/>
            <w:sz w:val="24"/>
            <w:szCs w:val="24"/>
          </w:rPr>
          <w:t xml:space="preserve">5. Autenticación (Pireon)</w:t>
        </w:r>
      </w:hyperlink>
    </w:p>
    <w:p>
      <w:pPr>
        <w:spacing w:after="20" w:before="20"/>
        <w:ind w:left="400"/>
      </w:pPr>
      <w:hyperlink w:history="1" w:anchor="_h63">
        <w:r>
          <w:rPr>
            <w:b w:val="false"/>
            <w:bCs w:val="false"/>
            <w:color w:val="6B6B80"/>
            <w:sz w:val="21"/>
            <w:szCs w:val="21"/>
          </w:rPr>
          <w:t xml:space="preserve">5.1 Cómo valida la API un token</w:t>
        </w:r>
      </w:hyperlink>
    </w:p>
    <w:p>
      <w:pPr>
        <w:spacing w:after="20" w:before="20"/>
        <w:ind w:left="400"/>
      </w:pPr>
      <w:hyperlink w:history="1" w:anchor="_h64">
        <w:r>
          <w:rPr>
            <w:b w:val="false"/>
            <w:bCs w:val="false"/>
            <w:color w:val="6B6B80"/>
            <w:sz w:val="21"/>
            <w:szCs w:val="21"/>
          </w:rPr>
          <w:t xml:space="preserve">5.2 Iniciar sesión desde el navegador</w:t>
        </w:r>
      </w:hyperlink>
    </w:p>
    <w:p>
      <w:pPr>
        <w:spacing w:after="20" w:before="20"/>
        <w:ind w:left="400"/>
      </w:pPr>
      <w:hyperlink w:history="1" w:anchor="_h68">
        <w:r>
          <w:rPr>
            <w:b w:val="false"/>
            <w:bCs w:val="false"/>
            <w:color w:val="6B6B80"/>
            <w:sz w:val="21"/>
            <w:szCs w:val="21"/>
          </w:rPr>
          <w:t xml:space="preserve">5.3 Webhooks de Pireon (opcional)</w:t>
        </w:r>
      </w:hyperlink>
    </w:p>
    <w:p>
      <w:pPr>
        <w:spacing w:after="20" w:before="20"/>
        <w:ind w:left="400"/>
      </w:pPr>
      <w:hyperlink w:history="1" w:anchor="_h69">
        <w:r>
          <w:rPr>
            <w:b w:val="false"/>
            <w:bCs w:val="false"/>
            <w:color w:val="6B6B80"/>
            <w:sz w:val="21"/>
            <w:szCs w:val="21"/>
          </w:rPr>
          <w:t xml:space="preserve">5.4 Usuarios en TaskStream</w:t>
        </w:r>
      </w:hyperlink>
    </w:p>
    <w:p>
      <w:pPr>
        <w:spacing w:after="20" w:before="160"/>
        <w:ind w:left="0"/>
      </w:pPr>
      <w:hyperlink w:history="1" w:anchor="_h70">
        <w:r>
          <w:rPr>
            <w:b/>
            <w:bCs/>
            <w:color w:val="1F1F2E"/>
            <w:sz w:val="24"/>
            <w:szCs w:val="24"/>
          </w:rPr>
          <w:t xml:space="preserve">6. Desarrollo</w:t>
        </w:r>
      </w:hyperlink>
    </w:p>
    <w:p>
      <w:pPr>
        <w:spacing w:after="20" w:before="20"/>
        <w:ind w:left="400"/>
      </w:pPr>
      <w:hyperlink w:history="1" w:anchor="_h71">
        <w:r>
          <w:rPr>
            <w:b w:val="false"/>
            <w:bCs w:val="false"/>
            <w:color w:val="6B6B80"/>
            <w:sz w:val="21"/>
            <w:szCs w:val="21"/>
          </w:rPr>
          <w:t xml:space="preserve">6.1 Requisitos</w:t>
        </w:r>
      </w:hyperlink>
    </w:p>
    <w:p>
      <w:pPr>
        <w:spacing w:after="20" w:before="20"/>
        <w:ind w:left="400"/>
      </w:pPr>
      <w:hyperlink w:history="1" w:anchor="_h72">
        <w:r>
          <w:rPr>
            <w:b w:val="false"/>
            <w:bCs w:val="false"/>
            <w:color w:val="6B6B80"/>
            <w:sz w:val="21"/>
            <w:szCs w:val="21"/>
          </w:rPr>
          <w:t xml:space="preserve">6.2 Puesta en marcha</w:t>
        </w:r>
      </w:hyperlink>
    </w:p>
    <w:p>
      <w:pPr>
        <w:spacing w:after="20" w:before="20"/>
        <w:ind w:left="400"/>
      </w:pPr>
      <w:hyperlink w:history="1" w:anchor="_h73">
        <w:r>
          <w:rPr>
            <w:b w:val="false"/>
            <w:bCs w:val="false"/>
            <w:color w:val="6B6B80"/>
            <w:sz w:val="21"/>
            <w:szCs w:val="21"/>
          </w:rPr>
          <w:t xml:space="preserve">6.3 Comandos</w:t>
        </w:r>
      </w:hyperlink>
    </w:p>
    <w:p>
      <w:pPr>
        <w:spacing w:after="20" w:before="20"/>
        <w:ind w:left="400"/>
      </w:pPr>
      <w:hyperlink w:history="1" w:anchor="_h75">
        <w:r>
          <w:rPr>
            <w:b w:val="false"/>
            <w:bCs w:val="false"/>
            <w:color w:val="6B6B80"/>
            <w:sz w:val="21"/>
            <w:szCs w:val="21"/>
          </w:rPr>
          <w:t xml:space="preserve">6.4 Cómo añadir una funcionalidad</w:t>
        </w:r>
      </w:hyperlink>
    </w:p>
    <w:p>
      <w:pPr>
        <w:spacing w:after="20" w:before="20"/>
        <w:ind w:left="400"/>
      </w:pPr>
      <w:hyperlink w:history="1" w:anchor="_h78">
        <w:r>
          <w:rPr>
            <w:b w:val="false"/>
            <w:bCs w:val="false"/>
            <w:color w:val="6B6B80"/>
            <w:sz w:val="21"/>
            <w:szCs w:val="21"/>
          </w:rPr>
          <w:t xml:space="preserve">6.5 Problemas conocidos</w:t>
        </w:r>
      </w:hyperlink>
    </w:p>
    <w:p>
      <w:pPr>
        <w:spacing w:after="20" w:before="160"/>
        <w:ind w:left="0"/>
      </w:pPr>
      <w:hyperlink w:history="1" w:anchor="_h79">
        <w:r>
          <w:rPr>
            <w:b/>
            <w:bCs/>
            <w:color w:val="1F1F2E"/>
            <w:sz w:val="24"/>
            <w:szCs w:val="24"/>
          </w:rPr>
          <w:t xml:space="preserve">7. Despliegue</w:t>
        </w:r>
      </w:hyperlink>
    </w:p>
    <w:p>
      <w:pPr>
        <w:spacing w:after="20" w:before="20"/>
        <w:ind w:left="400"/>
      </w:pPr>
      <w:hyperlink w:history="1" w:anchor="_h80">
        <w:r>
          <w:rPr>
            <w:b w:val="false"/>
            <w:bCs w:val="false"/>
            <w:color w:val="6B6B80"/>
            <w:sz w:val="21"/>
            <w:szCs w:val="21"/>
          </w:rPr>
          <w:t xml:space="preserve">7.1 Docker</w:t>
        </w:r>
      </w:hyperlink>
    </w:p>
    <w:p>
      <w:pPr>
        <w:spacing w:after="20" w:before="20"/>
        <w:ind w:left="400"/>
      </w:pPr>
      <w:hyperlink w:history="1" w:anchor="_h85">
        <w:r>
          <w:rPr>
            <w:b w:val="false"/>
            <w:bCs w:val="false"/>
            <w:color w:val="6B6B80"/>
            <w:sz w:val="21"/>
            <w:szCs w:val="21"/>
          </w:rPr>
          <w:t xml:space="preserve">7.2 Variables de entorno de la API</w:t>
        </w:r>
      </w:hyperlink>
    </w:p>
    <w:p>
      <w:pPr>
        <w:spacing w:after="20" w:before="20"/>
        <w:ind w:left="400"/>
      </w:pPr>
      <w:hyperlink w:history="1" w:anchor="_h86">
        <w:r>
          <w:rPr>
            <w:b w:val="false"/>
            <w:bCs w:val="false"/>
            <w:color w:val="6B6B80"/>
            <w:sz w:val="21"/>
            <w:szCs w:val="21"/>
          </w:rPr>
          <w:t xml:space="preserve">7.3 Escalado</w:t>
        </w:r>
      </w:hyperlink>
    </w:p>
    <w:p>
      <w:pPr>
        <w:spacing w:after="20" w:before="20"/>
        <w:ind w:left="400"/>
      </w:pPr>
      <w:hyperlink w:history="1" w:anchor="_h87">
        <w:r>
          <w:rPr>
            <w:b w:val="false"/>
            <w:bCs w:val="false"/>
            <w:color w:val="6B6B80"/>
            <w:sz w:val="21"/>
            <w:szCs w:val="21"/>
          </w:rPr>
          <w:t xml:space="preserve">7.4 Antes de producción</w:t>
        </w:r>
      </w:hyperlink>
    </w:p>
    <w:p>
      <w:pPr>
        <w:spacing w:after="20" w:before="20"/>
        <w:ind w:left="400"/>
      </w:pPr>
      <w:hyperlink w:history="1" w:anchor="_h88">
        <w:r>
          <w:rPr>
            <w:b w:val="false"/>
            <w:bCs w:val="false"/>
            <w:color w:val="6B6B80"/>
            <w:sz w:val="21"/>
            <w:szCs w:val="21"/>
          </w:rPr>
          <w:t xml:space="preserve">7.5 Reconstruir el read model</w:t>
        </w:r>
      </w:hyperlink>
    </w:p>
    <w:p>
      <w:pPr>
        <w:spacing w:after="20" w:before="160"/>
        <w:ind w:left="0"/>
      </w:pPr>
      <w:hyperlink w:history="1" w:anchor="_h89">
        <w:r>
          <w:rPr>
            <w:b/>
            <w:bCs/>
            <w:color w:val="1F1F2E"/>
            <w:sz w:val="24"/>
            <w:szCs w:val="24"/>
          </w:rPr>
          <w:t xml:space="preserve">8. Decisiones de diseño</w:t>
        </w:r>
      </w:hyperlink>
    </w:p>
    <w:p>
      <w:pPr>
        <w:spacing w:after="20" w:before="160"/>
        <w:ind w:left="0"/>
      </w:pPr>
      <w:hyperlink w:history="1" w:anchor="_h104">
        <w:r>
          <w:rPr>
            <w:b/>
            <w:bCs/>
            <w:color w:val="1F1F2E"/>
            <w:sz w:val="24"/>
            <w:szCs w:val="24"/>
          </w:rPr>
          <w:t xml:space="preserve">9. Servidor MCP</w:t>
        </w:r>
      </w:hyperlink>
    </w:p>
    <w:p>
      <w:pPr>
        <w:spacing w:after="20" w:before="20"/>
        <w:ind w:left="400"/>
      </w:pPr>
      <w:hyperlink w:history="1" w:anchor="_h105">
        <w:r>
          <w:rPr>
            <w:b w:val="false"/>
            <w:bCs w:val="false"/>
            <w:color w:val="6B6B80"/>
            <w:sz w:val="21"/>
            <w:szCs w:val="21"/>
          </w:rPr>
          <w:t xml:space="preserve">9.1 Cómo funciona</w:t>
        </w:r>
      </w:hyperlink>
    </w:p>
    <w:p>
      <w:pPr>
        <w:spacing w:after="20" w:before="20"/>
        <w:ind w:left="400"/>
      </w:pPr>
      <w:hyperlink w:history="1" w:anchor="_h106">
        <w:r>
          <w:rPr>
            <w:b w:val="false"/>
            <w:bCs w:val="false"/>
            <w:color w:val="6B6B80"/>
            <w:sz w:val="21"/>
            <w:szCs w:val="21"/>
          </w:rPr>
          <w:t xml:space="preserve">9.2 Herramientas</w:t>
        </w:r>
      </w:hyperlink>
    </w:p>
    <w:p>
      <w:pPr>
        <w:spacing w:after="20" w:before="20"/>
        <w:ind w:left="400"/>
      </w:pPr>
      <w:hyperlink w:history="1" w:anchor="_h107">
        <w:r>
          <w:rPr>
            <w:b w:val="false"/>
            <w:bCs w:val="false"/>
            <w:color w:val="6B6B80"/>
            <w:sz w:val="21"/>
            <w:szCs w:val="21"/>
          </w:rPr>
          <w:t xml:space="preserve">9.3 Conectar un cliente</w:t>
        </w:r>
      </w:hyperlink>
    </w:p>
    <w:p>
      <w:pPr>
        <w:spacing w:after="20" w:before="20"/>
        <w:ind w:left="400"/>
      </w:pPr>
      <w:hyperlink w:history="1" w:anchor="_h108">
        <w:r>
          <w:rPr>
            <w:b w:val="false"/>
            <w:bCs w:val="false"/>
            <w:color w:val="6B6B80"/>
            <w:sz w:val="21"/>
            <w:szCs w:val="21"/>
          </w:rPr>
          <w:t xml:space="preserve">9.4 Desarrollo</w:t>
        </w:r>
      </w:hyperlink>
    </w:p>
    <w:p>
      <w:pPr>
        <w:spacing w:after="20" w:before="20"/>
        <w:ind w:left="400"/>
      </w:pPr>
      <w:hyperlink w:history="1" w:anchor="_h109">
        <w:r>
          <w:rPr>
            <w:b w:val="false"/>
            <w:bCs w:val="false"/>
            <w:color w:val="6B6B80"/>
            <w:sz w:val="21"/>
            <w:szCs w:val="21"/>
          </w:rPr>
          <w:t xml:space="preserve">9.5 Despliegue</w:t>
        </w:r>
      </w:hyperlink>
    </w:p>
    <w:p>
      <w:pPr>
        <w:spacing w:after="20" w:before="160"/>
        <w:ind w:left="0"/>
      </w:pPr>
      <w:hyperlink w:history="1" w:anchor="_h110">
        <w:r>
          <w:rPr>
            <w:b/>
            <w:bCs/>
            <w:color w:val="1F1F2E"/>
            <w:sz w:val="24"/>
            <w:szCs w:val="24"/>
          </w:rPr>
          <w:t xml:space="preserve">10. Lo que queda</w:t>
        </w:r>
      </w:hyperlink>
    </w:p>
    <w:p>
      <w:pPr>
        <w:spacing w:after="20" w:before="20"/>
        <w:ind w:left="400"/>
      </w:pPr>
      <w:hyperlink w:history="1" w:anchor="_h111">
        <w:r>
          <w:rPr>
            <w:b w:val="false"/>
            <w:bCs w:val="false"/>
            <w:color w:val="6B6B80"/>
            <w:sz w:val="21"/>
            <w:szCs w:val="21"/>
          </w:rPr>
          <w:t xml:space="preserve">10.1 Para dar el producto por terminado</w:t>
        </w:r>
      </w:hyperlink>
    </w:p>
    <w:p>
      <w:pPr>
        <w:spacing w:after="20" w:before="20"/>
        <w:ind w:left="400"/>
      </w:pPr>
      <w:hyperlink w:history="1" w:anchor="_h112">
        <w:r>
          <w:rPr>
            <w:b w:val="false"/>
            <w:bCs w:val="false"/>
            <w:color w:val="6B6B80"/>
            <w:sz w:val="21"/>
            <w:szCs w:val="21"/>
          </w:rPr>
          <w:t xml:space="preserve">10.2 Fallos y deuda conocidos</w:t>
        </w:r>
      </w:hyperlink>
    </w:p>
    <w:p>
      <w:pPr>
        <w:spacing w:after="20" w:before="20"/>
        <w:ind w:left="400"/>
      </w:pPr>
      <w:hyperlink w:history="1" w:anchor="_h113">
        <w:r>
          <w:rPr>
            <w:b w:val="false"/>
            <w:bCs w:val="false"/>
            <w:color w:val="6B6B80"/>
            <w:sz w:val="21"/>
            <w:szCs w:val="21"/>
          </w:rPr>
          <w:t xml:space="preserve">10.3 Siguientes funcionalidades</w:t>
        </w:r>
      </w:hyperlink>
    </w:p>
    <w:p>
      <w:pPr>
        <w:spacing w:after="20" w:before="20"/>
        <w:ind w:left="400"/>
      </w:pPr>
      <w:hyperlink w:history="1" w:anchor="_h117">
        <w:r>
          <w:rPr>
            <w:b w:val="false"/>
            <w:bCs w:val="false"/>
            <w:color w:val="6B6B80"/>
            <w:sz w:val="21"/>
            <w:szCs w:val="21"/>
          </w:rPr>
          <w:t xml:space="preserve">10.4 Descartado por ahora</w:t>
        </w:r>
      </w:hyperlink>
    </w:p>
    <w:p>
      <w:pPr>
        <w:spacing w:after="20" w:before="20"/>
        <w:ind w:left="400"/>
      </w:pPr>
      <w:hyperlink w:history="1" w:anchor="_h118">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4-7lbmmn8awzbi1qwzra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La tabla </w:t>
      </w:r>
      <w:r>
        <w:rPr>
          <w:rFonts w:ascii="Consolas" w:cs="Consolas" w:eastAsia="Consolas" w:hAnsi="Consolas"/>
          <w:color w:val="7B2FBF"/>
          <w:sz w:val="18"/>
          <w:szCs w:val="18"/>
          <w:shd w:fill="F3E8FD" w:color="auto" w:val="clear"/>
        </w:rPr>
        <w:t xml:space="preserve">events</w:t>
      </w:r>
      <w:r>
        <w:t xml:space="preserve"> es la </w:t>
      </w:r>
      <w:r>
        <w:rPr>
          <w:b/>
          <w:bCs/>
        </w:rPr>
        <w:t xml:space="preserve">bandeja de salida (outbox)</w:t>
      </w:r>
      <w:r>
        <w:t xml:space="preserve">: cada evento entra en la misma transacción que la escritura, con </w:t>
      </w:r>
      <w:r>
        <w:rPr>
          <w:rFonts w:ascii="Consolas" w:cs="Consolas" w:eastAsia="Consolas" w:hAnsi="Consolas"/>
          <w:color w:val="7B2FBF"/>
          <w:sz w:val="18"/>
          <w:szCs w:val="18"/>
          <w:shd w:fill="F3E8FD" w:color="auto" w:val="clear"/>
        </w:rPr>
        <w:t xml:space="preserve">published_at</w:t>
      </w:r>
      <w:r>
        <w:t xml:space="preserve"> vacío. Si Postgres falla, la escritura falla entera y no queda nada a medias.</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 Si Redis falla, los eventos esperan en la tabla y salen al volver.</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El grupo de consumidores hace de </w:t>
      </w:r>
      <w:r>
        <w:rPr>
          <w:b/>
          <w:bCs/>
        </w:rPr>
        <w:t xml:space="preserve">bandeja de entrada (inbox)</w:t>
      </w:r>
      <w:r>
        <w:t xml:space="preserve">, y la idempotencia la ponen las proyecciones (versión, abajo).</w:t>
      </w:r>
    </w:p>
    <w:p>
      <w:pPr>
        <w:pStyle w:val="ListParagraph"/>
        <w:numPr>
          <w:ilvl w:val="0"/>
          <w:numId w:val="2"/>
        </w:numPr>
        <w:spacing w:after="60"/>
      </w:pPr>
      <w:r>
        <w:rPr>
          <w:b/>
          <w:bCs/>
        </w:rPr>
        <w:t xml:space="preserve">Si un evento falla, se reintenta en su sitio</w:t>
      </w:r>
      <w:r>
        <w:t xml:space="preserve"> (</w:t>
      </w:r>
      <w:r>
        <w:rPr>
          <w:rFonts w:ascii="Consolas" w:cs="Consolas" w:eastAsia="Consolas" w:hAnsi="Consolas"/>
          <w:color w:val="7B2FBF"/>
          <w:sz w:val="18"/>
          <w:szCs w:val="18"/>
          <w:shd w:fill="F3E8FD" w:color="auto" w:val="clear"/>
        </w:rPr>
        <w:t xml:space="preserve">EventStreamConsumer</w:t>
      </w:r>
      <w:r>
        <w:t xml:space="preserve">), esperando cada vez más (hasta 30 s), y el siguiente espera: saltárselo aplicaría antes un cambio posterior y la comprobación de versión descartaría después el anterior para siempre. Si el fallo es de la infraestructura (Mongo, Redis o la red caídos, ver </w:t>
      </w:r>
      <w:r>
        <w:rPr>
          <w:rFonts w:ascii="Consolas" w:cs="Consolas" w:eastAsia="Consolas" w:hAnsi="Consolas"/>
          <w:color w:val="7B2FBF"/>
          <w:sz w:val="18"/>
          <w:szCs w:val="18"/>
          <w:shd w:fill="F3E8FD" w:color="auto" w:val="clear"/>
        </w:rPr>
        <w:t xml:space="preserve">isTransientError</w:t>
      </w:r>
      <w:r>
        <w:t xml:space="preserve">), espera lo que haga falta y se pone al día solo al volver, sin reiniciar. Si es del propio evento (un fallo del código), tras 5 intentos va al stream </w:t>
      </w:r>
      <w:r>
        <w:rPr>
          <w:rFonts w:ascii="Consolas" w:cs="Consolas" w:eastAsia="Consolas" w:hAnsi="Consolas"/>
          <w:color w:val="7B2FBF"/>
          <w:sz w:val="18"/>
          <w:szCs w:val="18"/>
          <w:shd w:fill="F3E8FD" w:color="auto" w:val="clear"/>
        </w:rPr>
        <w:t xml:space="preserve">task-stream:events:dead</w:t>
      </w:r>
      <w:r>
        <w:t xml:space="preserve"> con el error, para no bloquear el resto. Lo que queda pendiente al parar se reintenta al arrancar (y </w:t>
      </w:r>
      <w:r>
        <w:rPr>
          <w:rFonts w:ascii="Consolas" w:cs="Consolas" w:eastAsia="Consolas" w:hAnsi="Consolas"/>
          <w:color w:val="7B2FBF"/>
          <w:sz w:val="18"/>
          <w:szCs w:val="18"/>
          <w:shd w:fill="F3E8FD" w:color="auto" w:val="clear"/>
        </w:rPr>
        <w:t xml:space="preserve">XAUTOCLAIM</w:t>
      </w:r>
      <w:r>
        <w:t xml:space="preserve"> recupera lo de instancias caídas).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GET /api/health</w:t>
      </w:r>
      <w:r>
        <w:t xml:space="preserve"> dice en </w:t>
      </w:r>
      <w:r>
        <w:rPr>
          <w:rFonts w:ascii="Consolas" w:cs="Consolas" w:eastAsia="Consolas" w:hAnsi="Consolas"/>
          <w:color w:val="7B2FBF"/>
          <w:sz w:val="18"/>
          <w:szCs w:val="18"/>
          <w:shd w:fill="F3E8FD" w:color="auto" w:val="clear"/>
        </w:rPr>
        <w:t xml:space="preserve">events</w:t>
      </w:r>
      <w:r>
        <w:t xml:space="preserve"> cuántos eventos esperan en la bandeja de salida, cuántos están pendientes de proyectar y cuántos se apartaron; con alguno de más, </w:t>
      </w:r>
      <w:r>
        <w:rPr>
          <w:rFonts w:ascii="Consolas" w:cs="Consolas" w:eastAsia="Consolas" w:hAnsi="Consolas"/>
          <w:color w:val="7B2FBF"/>
          <w:sz w:val="18"/>
          <w:szCs w:val="18"/>
          <w:shd w:fill="F3E8FD" w:color="auto" w:val="clear"/>
        </w:rPr>
        <w:t xml:space="preserve">status: degraded</w:t>
      </w:r>
      <w:r>
        <w:t xml:space="preserve"> (pero 200: un retraso de la lectura no reinicia el contenedor). El stream se recorta a </w:t>
      </w:r>
      <w:r>
        <w:rPr>
          <w:rFonts w:ascii="Consolas" w:cs="Consolas" w:eastAsia="Consolas" w:hAnsi="Consolas"/>
          <w:color w:val="7B2FBF"/>
          <w:sz w:val="18"/>
          <w:szCs w:val="18"/>
          <w:shd w:fill="F3E8FD" w:color="auto" w:val="clear"/>
        </w:rPr>
        <w:t xml:space="preserve">EVENT_STREAM_MAX_LENGTH</w:t>
      </w:r>
      <w:r>
        <w:t xml:space="preserve"> (un millón): solo un corte larguísimo podría recortar algo pendiente, y Postgres siempre permite reconstruir la lectura.</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7">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Panel para clientes</w:t>
      </w:r>
      <w:bookmarkEnd w:id="32"/>
    </w:p>
    <w:p>
      <w:r>
        <w:t xml:space="preserve">Cada proyecto puede enseñar su estado a sus clientes con un enlace de solo lectura, sin cuenta: </w:t>
      </w:r>
      <w:r>
        <w:rPr>
          <w:rFonts w:ascii="Consolas" w:cs="Consolas" w:eastAsia="Consolas" w:hAnsi="Consolas"/>
          <w:color w:val="7B2FBF"/>
          <w:sz w:val="18"/>
          <w:szCs w:val="18"/>
          <w:shd w:fill="F3E8FD" w:color="auto" w:val="clear"/>
        </w:rPr>
        <w:t xml:space="preserve">/share/{token}</w:t>
      </w:r>
      <w:r>
        <w:t xml:space="preserve"> en la web, que lee </w:t>
      </w:r>
      <w:r>
        <w:rPr>
          <w:rFonts w:ascii="Consolas" w:cs="Consolas" w:eastAsia="Consolas" w:hAnsi="Consolas"/>
          <w:color w:val="7B2FBF"/>
          <w:sz w:val="18"/>
          <w:szCs w:val="18"/>
          <w:shd w:fill="F3E8FD" w:color="auto" w:val="clear"/>
        </w:rPr>
        <w:t xml:space="preserve">GET /api/shared/dashboards/{token}</w:t>
      </w:r>
      <w:r>
        <w:t xml:space="preserve"> (GraphQL: </w:t>
      </w:r>
      <w:r>
        <w:rPr>
          <w:rFonts w:ascii="Consolas" w:cs="Consolas" w:eastAsia="Consolas" w:hAnsi="Consolas"/>
          <w:color w:val="7B2FBF"/>
          <w:sz w:val="18"/>
          <w:szCs w:val="18"/>
          <w:shd w:fill="F3E8FD" w:color="auto" w:val="clear"/>
        </w:rPr>
        <w:t xml:space="preserve">sharedDashboard(token)</w:t>
      </w:r>
      <w:r>
        <w:t xml:space="preserve">), ambos sin sesión. Solo trae los bloques elegidos, y los demás llegan a </w:t>
      </w:r>
      <w:r>
        <w:rPr>
          <w:rFonts w:ascii="Consolas" w:cs="Consolas" w:eastAsia="Consolas" w:hAnsi="Consolas"/>
          <w:color w:val="7B2FBF"/>
          <w:sz w:val="18"/>
          <w:szCs w:val="18"/>
          <w:shd w:fill="F3E8FD" w:color="auto" w:val="clear"/>
        </w:rPr>
        <w:t xml:space="preserve">null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flow</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activo, con su nombre y color</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sprint en curso, como en el panel (¿llega?)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releases planificadas con su previsión al ritmo real</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abiertas (8, por fecha): título, fecha, terminados y porcentaje</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de las últimas 12 semanas</w:t>
            </w:r>
          </w:p>
        </w:tc>
      </w:tr>
    </w:tbl>
    <w:p>
      <w:pPr>
        <w:spacing w:after="60"/>
      </w:pPr>
    </w:p>
    <w:p>
      <w:r>
        <w:t xml:space="preserve">No enseña personas ni tickets sueltos (salvo las épicas). Propietarios y admins lo activan, cambian sus bloques o lo renuevan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PUT</w:t>
      </w:r>
      <w:r>
        <w:t xml:space="preserve"> y </w:t>
      </w:r>
      <w:r>
        <w:rPr>
          <w:rFonts w:ascii="Consolas" w:cs="Consolas" w:eastAsia="Consolas" w:hAnsi="Consolas"/>
          <w:color w:val="7B2FBF"/>
          <w:sz w:val="18"/>
          <w:szCs w:val="18"/>
          <w:shd w:fill="F3E8FD" w:color="auto" w:val="clear"/>
        </w:rPr>
        <w:t xml:space="preserve">DELETE /api/projects/{project}/share</w:t>
      </w:r>
      <w:r>
        <w:t xml:space="preserve"> (</w:t>
      </w:r>
      <w:r>
        <w:rPr>
          <w:rFonts w:ascii="Consolas" w:cs="Consolas" w:eastAsia="Consolas" w:hAnsi="Consolas"/>
          <w:color w:val="7B2FBF"/>
          <w:sz w:val="18"/>
          <w:szCs w:val="18"/>
          <w:shd w:fill="F3E8FD" w:color="auto" w:val="clear"/>
        </w:rPr>
        <w:t xml:space="preserve">{ blocks, renew }</w:t>
      </w:r>
      <w:r>
        <w:t xml:space="preserve">; GraphQL: </w:t>
      </w:r>
      <w:r>
        <w:rPr>
          <w:rFonts w:ascii="Consolas" w:cs="Consolas" w:eastAsia="Consolas" w:hAnsi="Consolas"/>
          <w:color w:val="7B2FBF"/>
          <w:sz w:val="18"/>
          <w:szCs w:val="18"/>
          <w:shd w:fill="F3E8FD" w:color="auto" w:val="clear"/>
        </w:rPr>
        <w:t xml:space="preserve">dashboardShare</w:t>
      </w:r>
      <w:r>
        <w:t xml:space="preserve">, </w:t>
      </w:r>
      <w:r>
        <w:rPr>
          <w:rFonts w:ascii="Consolas" w:cs="Consolas" w:eastAsia="Consolas" w:hAnsi="Consolas"/>
          <w:color w:val="7B2FBF"/>
          <w:sz w:val="18"/>
          <w:szCs w:val="18"/>
          <w:shd w:fill="F3E8FD" w:color="auto" w:val="clear"/>
        </w:rPr>
        <w:t xml:space="preserve">shareDashboard</w:t>
      </w:r>
      <w:r>
        <w:t xml:space="preserve">, </w:t>
      </w:r>
      <w:r>
        <w:rPr>
          <w:rFonts w:ascii="Consolas" w:cs="Consolas" w:eastAsia="Consolas" w:hAnsi="Consolas"/>
          <w:color w:val="7B2FBF"/>
          <w:sz w:val="18"/>
          <w:szCs w:val="18"/>
          <w:shd w:fill="F3E8FD" w:color="auto" w:val="clear"/>
        </w:rPr>
        <w:t xml:space="preserve">unshareDashboard</w:t>
      </w:r>
      <w:r>
        <w:t xml:space="preserve">). Renovarlo deja sin servicio el enlace anterior. El token (32 bytes aleatorios) se guarda tal cual en </w:t>
      </w:r>
      <w:r>
        <w:rPr>
          <w:rFonts w:ascii="Consolas" w:cs="Consolas" w:eastAsia="Consolas" w:hAnsi="Consolas"/>
          <w:color w:val="7B2FBF"/>
          <w:sz w:val="18"/>
          <w:szCs w:val="18"/>
          <w:shd w:fill="F3E8FD" w:color="auto" w:val="clear"/>
        </w:rPr>
        <w:t xml:space="preserve">dashboard_shares</w:t>
      </w:r>
      <w:r>
        <w:t xml:space="preserve"> para poder volver a copiar el enlace, y se borra con el proyecto.</w:t>
      </w:r>
    </w:p>
    <w:p>
      <w:pPr>
        <w:pStyle w:val="Heading3"/>
      </w:pPr>
      <w:bookmarkStart w:name="_h33" w:id="33"/>
      <w:r>
        <w:t xml:space="preserve">Notificaciones</w:t>
      </w:r>
      <w:bookmarkEnd w:id="33"/>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4" w:id="34"/>
      <w:r>
        <w:t xml:space="preserve">Eventos de dominio</w:t>
      </w:r>
      <w:bookmarkEnd w:id="34"/>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5" w:id="35"/>
      <w:r>
        <w:t xml:space="preserve">Estadísticas</w:t>
      </w:r>
      <w:bookmarkEnd w:id="35"/>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9">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6" w:id="36"/>
      <w:r>
        <w:t xml:space="preserve">3.2 GraphQL</w:t>
      </w:r>
      <w:bookmarkEnd w:id="36"/>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7" w:id="37"/>
      <w:r>
        <w:t xml:space="preserve">Queries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 after?)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 con </w:t>
            </w:r>
            <w:r>
              <w:rPr>
                <w:rFonts w:ascii="Consolas" w:cs="Consolas" w:eastAsia="Consolas" w:hAnsi="Consolas"/>
                <w:color w:val="7B2FBF"/>
                <w:sz w:val="18"/>
                <w:szCs w:val="18"/>
                <w:shd w:fill="F3E8FD" w:color="auto" w:val="clear"/>
              </w:rPr>
              <w:t xml:space="preserve">after</w:t>
            </w:r>
            <w:r>
              <w:t xml:space="preserve"> y </w:t>
            </w:r>
            <w:r>
              <w:rPr>
                <w:rFonts w:ascii="Consolas" w:cs="Consolas" w:eastAsia="Consolas" w:hAnsi="Consolas"/>
                <w:color w:val="7B2FBF"/>
                <w:sz w:val="18"/>
                <w:szCs w:val="18"/>
                <w:shd w:fill="F3E8FD" w:color="auto" w:val="clear"/>
              </w:rPr>
              <w:t xml:space="preserve">before</w:t>
            </w:r>
            <w:r>
              <w:t xml:space="preserve">, una ventana (un día, por ejemplo). Por REST, los mismos parámetros en </w:t>
            </w:r>
            <w:r>
              <w:rPr>
                <w:rFonts w:ascii="Consolas" w:cs="Consolas" w:eastAsia="Consolas" w:hAnsi="Consolas"/>
                <w:color w:val="7B2FBF"/>
                <w:sz w:val="18"/>
                <w:szCs w:val="18"/>
                <w:shd w:fill="F3E8FD" w:color="auto" w:val="clear"/>
              </w:rPr>
              <w:t xml:space="preserve">…/activity</w:t>
            </w:r>
          </w:p>
        </w:tc>
      </w:tr>
    </w:tbl>
    <w:p>
      <w:pPr>
        <w:spacing w:after="60"/>
      </w:pPr>
    </w:p>
    <w:p>
      <w:pPr>
        <w:pStyle w:val="Heading3"/>
      </w:pPr>
      <w:bookmarkStart w:name="_h38" w:id="38"/>
      <w:r>
        <w:t xml:space="preserve">Mutations</w:t>
      </w:r>
      <w:bookmarkEnd w:id="38"/>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9" w:id="39"/>
      <w:r>
        <w:t xml:space="preserve">Subscriptions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40" w:id="40"/>
      <w:r>
        <w:t xml:space="preserve">Ejemplos</w:t>
      </w:r>
      <w:bookmarkEnd w:id="40"/>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1"/>
      <w:r>
        <w:t xml:space="preserve">Errores</w:t>
      </w:r>
      <w:bookmarkEnd w:id="41"/>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2" w:id="42"/>
      <w:r>
        <w:t xml:space="preserve">3.3 REST con OpenAPI (para otras apps)</w:t>
      </w:r>
      <w:bookmarkEnd w:id="42"/>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3" w:id="43"/>
      <w:r>
        <w:t xml:space="preserve">Autenticación: siempre a través de Pireon</w:t>
      </w:r>
      <w:bookmarkEnd w:id="43"/>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4" w:id="44"/>
      <w:r>
        <w:t xml:space="preserve">Recursos</w:t>
      </w:r>
      <w:bookmarkEnd w:id="44"/>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Compartir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GET/PUT/DELETE /api/projects/{project}/share</w:t>
            </w:r>
            <w:r>
              <w:t xml:space="preserve"> (enlace para clientes), </w:t>
            </w:r>
            <w:r>
              <w:rPr>
                <w:rFonts w:ascii="Consolas" w:cs="Consolas" w:eastAsia="Consolas" w:hAnsi="Consolas"/>
                <w:color w:val="7B2FBF"/>
                <w:sz w:val="18"/>
                <w:szCs w:val="18"/>
                <w:shd w:fill="F3E8FD" w:color="auto" w:val="clear"/>
              </w:rPr>
              <w:t xml:space="preserve">GET /api/shared/dashboards/{token}</w:t>
            </w:r>
            <w:r>
              <w:t xml:space="preserve"> (lo que enseña,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5" w:id="45"/>
      <w:r>
        <w:t xml:space="preserve">Errores</w:t>
      </w:r>
      <w:bookmarkEnd w:id="45"/>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6" w:id="46"/>
      <w:r>
        <w:t xml:space="preserve">Generar un cliente en otra app</w:t>
      </w:r>
      <w:bookmarkEnd w:id="46"/>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2">
        <w:r>
          <w:rPr>
            <w:color w:val="7B2FBF"/>
            <w:u w:val="single"/>
          </w:rPr>
          <w:t xml:space="preserve">Autenticación</w:t>
        </w:r>
      </w:hyperlink>
      <w:r>
        <w:t xml:space="preserve">.</w:t>
      </w:r>
    </w:p>
    <w:p>
      <w:pPr>
        <w:pStyle w:val="Heading1"/>
        <w:pageBreakBefore/>
      </w:pPr>
      <w:bookmarkStart w:name="_h47" w:id="47"/>
      <w:r>
        <w:t xml:space="preserve">4. Cliente web</w:t>
      </w:r>
      <w:bookmarkEnd w:id="47"/>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8" w:id="48"/>
      <w:r>
        <w:t xml:space="preserve">4.1 Librerías</w:t>
      </w:r>
      <w:bookmarkEnd w:id="4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9" w:id="49"/>
      <w:r>
        <w:t xml:space="preserve">4.2 Estado: NgRx Signals con eventos</w:t>
      </w:r>
      <w:bookmarkEnd w:id="49"/>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50" w:id="50"/>
      <w:r>
        <w:t xml:space="preserve">Facades</w:t>
      </w:r>
      <w:bookmarkEnd w:id="50"/>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w:t>
      </w:r>
      <w:r>
        <w:rPr>
          <w:rFonts w:ascii="Consolas" w:cs="Consolas" w:eastAsia="Consolas" w:hAnsi="Consolas"/>
          <w:color w:val="7B2FBF"/>
          <w:sz w:val="18"/>
          <w:szCs w:val="18"/>
          <w:shd w:fill="F3E8FD" w:color="auto" w:val="clear"/>
        </w:rPr>
        <w:t xml:space="preserve">provideSharedDashboardFacade()</w:t>
      </w:r>
      <w:r>
        <w:t xml:space="preserve">): cargan con la página y el inyector de la ruta las conserva, así que al volver se ve lo último al instante mientras se recarga.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SharingFacade</w:t>
      </w:r>
      <w:r>
        <w:t xml:space="preserve"> (el enlace para clientes en Configuración) va en los </w:t>
      </w:r>
      <w:r>
        <w:rPr>
          <w:rFonts w:ascii="Consolas" w:cs="Consolas" w:eastAsia="Consolas" w:hAnsi="Consolas"/>
          <w:color w:val="7B2FBF"/>
          <w:sz w:val="18"/>
          <w:szCs w:val="18"/>
          <w:shd w:fill="F3E8FD" w:color="auto" w:val="clear"/>
        </w:rPr>
        <w:t xml:space="preserve">providers</w:t>
      </w:r>
      <w:r>
        <w:t xml:space="preserve"> de su propio componente.</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1" w:id="51"/>
      <w:r>
        <w:t xml:space="preserve">Notificaciones push</w:t>
      </w:r>
      <w:bookmarkEnd w:id="51"/>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2" w:id="52"/>
      <w:r>
        <w:t xml:space="preserve">Calendario</w:t>
      </w:r>
      <w:bookmarkEnd w:id="52"/>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3" w:id="53"/>
      <w:r>
        <w:t xml:space="preserve">Texto con formato</w:t>
      </w:r>
      <w:bookmarkEnd w:id="53"/>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f2ivdr2g3g4ejjru0wt0m">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4" w:id="54"/>
      <w:r>
        <w:t xml:space="preserve">Tiempo real y consistencia</w:t>
      </w:r>
      <w:bookmarkEnd w:id="5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5" w:id="55"/>
      <w:r>
        <w:t xml:space="preserve">4.3 GraphQL</w:t>
      </w:r>
      <w:bookmarkEnd w:id="5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6" w:id="56"/>
      <w:r>
        <w:t xml:space="preserve">4.4 </w:t>
      </w:r>
      <w:r>
        <w:rPr>
          <w:rFonts w:ascii="Consolas" w:cs="Consolas" w:eastAsia="Consolas" w:hAnsi="Consolas"/>
          <w:color w:val="7B2FBF"/>
          <w:sz w:val="18"/>
          <w:szCs w:val="18"/>
          <w:shd w:fill="F3E8FD" w:color="auto" w:val="clear"/>
        </w:rPr>
        <w:t xml:space="preserve">@pi/ui</w:t>
      </w:r>
      <w:bookmarkEnd w:id="5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7" w:id="57"/>
      <w:r>
        <w:t xml:space="preserve">4.5 Diseño</w:t>
      </w:r>
      <w:bookmarkEnd w:id="5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8" w:id="58"/>
      <w:r>
        <w:t xml:space="preserve">Configuración del proyecto en la UI</w:t>
      </w:r>
      <w:bookmarkEnd w:id="5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9" w:id="59"/>
      <w:r>
        <w:t xml:space="preserve">Gráficas</w:t>
      </w:r>
      <w:bookmarkEnd w:id="5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60" w:id="60"/>
      <w:r>
        <w:t xml:space="preserve">Proyectos públicos y visitantes sin sesión</w:t>
      </w:r>
      <w:bookmarkEnd w:id="6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la casilla «Proyecto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1" w:id="61"/>
      <w:r>
        <w:t xml:space="preserve">4.6 Rutas</w:t>
      </w:r>
      <w:bookmarkEnd w:id="6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mis proyectos con su actividad (lo primero, para llegar antes),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(pulsar un día abre lo que pasó, ticket a ticket),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panel para clientes),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/share/:token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para clientes, sin sesión: los bloques que eligió el proyecto (flujo, sprint, releases, épicas, actividad), sin enlaces hacia dentro de la aplicación; se vuelve a leer cada minuto. Si el enlace se renovó o retiró, «Este enlace ya no funciona»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2" w:id="62"/>
      <w:r>
        <w:t xml:space="preserve">5. Autenticación (Pireon)</w:t>
      </w:r>
      <w:bookmarkEnd w:id="6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3" w:id="63"/>
      <w:r>
        <w:t xml:space="preserve">5.1 Cómo valida la API un token</w:t>
      </w:r>
      <w:bookmarkEnd w:id="6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4" w:id="64"/>
      <w:r>
        <w:t xml:space="preserve">5.2 Iniciar sesión desde el navegador</w:t>
      </w:r>
      <w:bookmarkEnd w:id="6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5" w:id="65"/>
      <w:r>
        <w:t xml:space="preserve">Registrar TaskStream como cliente en Pireon</w:t>
      </w:r>
      <w:bookmarkEnd w:id="6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2">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6" w:id="66"/>
      <w:r>
        <w:t xml:space="preserve">Si el login falla</w:t>
      </w:r>
      <w:bookmarkEnd w:id="6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2">
              <w:r>
                <w:rPr>
                  <w:color w:val="7B2FBF"/>
                  <w:u w:val="single"/>
                </w:rPr>
                <w:t xml:space="preserve">Despliegue</w:t>
              </w:r>
            </w:hyperlink>
          </w:p>
        </w:tc>
      </w:tr>
    </w:tbl>
    <w:p>
      <w:pPr>
        <w:spacing w:after="60"/>
      </w:pPr>
    </w:p>
    <w:p>
      <w:pPr>
        <w:pStyle w:val="Heading3"/>
      </w:pPr>
      <w:bookmarkStart w:name="_h67" w:id="67"/>
      <w:r>
        <w:t xml:space="preserve">Sesión en la web</w:t>
      </w:r>
      <w:bookmarkEnd w:id="6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8" w:id="68"/>
      <w:r>
        <w:t xml:space="preserve">5.3 Webhooks de Pireon (opcional)</w:t>
      </w:r>
      <w:bookmarkEnd w:id="6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9" w:id="69"/>
      <w:r>
        <w:t xml:space="preserve">5.4 Usuarios en TaskStream</w:t>
      </w:r>
      <w:bookmarkEnd w:id="6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70" w:id="70"/>
      <w:r>
        <w:t xml:space="preserve">6. Desarrollo</w:t>
      </w:r>
      <w:bookmarkEnd w:id="70"/>
    </w:p>
    <w:p>
      <w:pPr>
        <w:pStyle w:val="Heading2"/>
      </w:pPr>
      <w:bookmarkStart w:name="_h71" w:id="71"/>
      <w:r>
        <w:t xml:space="preserve">6.1 Requisitos</w:t>
      </w:r>
      <w:bookmarkEnd w:id="7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2" w:id="72"/>
      <w:r>
        <w:t xml:space="preserve">6.2 Puesta en marcha</w:t>
      </w:r>
      <w:bookmarkEnd w:id="7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3" w:id="73"/>
      <w:r>
        <w:t xml:space="preserve">6.3 Comandos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4" w:id="74"/>
      <w:r>
        <w:t xml:space="preserve">Tests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5" w:id="75"/>
      <w:r>
        <w:t xml:space="preserve">6.4 Cómo añadir una funcionalidad</w:t>
      </w:r>
      <w:bookmarkEnd w:id="75"/>
    </w:p>
    <w:p>
      <w:r>
        <w:t xml:space="preserve">Ejemplo: </w:t>
      </w:r>
      <w:r>
        <w:rPr>
          <w:b/>
          <w:bCs/>
        </w:rPr>
        <w:t xml:space="preserve">marcar un ticket como bloqueado con un motivo</w:t>
      </w:r>
      <w:r>
        <w:t xml:space="preserve">. El recorrido es siempre el mismo, de dentro hacia fuera.</w:t>
      </w:r>
    </w:p>
    <w:p>
      <w:pPr>
        <w:pStyle w:val="Heading3"/>
      </w:pPr>
      <w:bookmarkStart w:name="_h76" w:id="76"/>
      <w:r>
        <w:t xml:space="preserve">API</w:t>
      </w:r>
      <w:bookmarkEnd w:id="7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7" w:id="77"/>
      <w:r>
        <w:t xml:space="preserve">Web</w:t>
      </w:r>
      <w:bookmarkEnd w:id="7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8" w:id="78"/>
      <w:r>
        <w:t xml:space="preserve">6.5 Problemas conocidos</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6">
              <w:r>
                <w:rPr>
                  <w:color w:val="7B2FBF"/>
                  <w:u w:val="single"/>
                </w:rPr>
                <w:t xml:space="preserve">Si el login falla</w:t>
              </w:r>
            </w:hyperlink>
          </w:p>
        </w:tc>
      </w:tr>
    </w:tbl>
    <w:p>
      <w:pPr>
        <w:spacing w:after="60"/>
      </w:pPr>
    </w:p>
    <w:p>
      <w:pPr>
        <w:pStyle w:val="Heading1"/>
        <w:pageBreakBefore/>
      </w:pPr>
      <w:bookmarkStart w:name="_h79" w:id="79"/>
      <w:r>
        <w:t xml:space="preserve">7. Despliegue</w:t>
      </w:r>
      <w:bookmarkEnd w:id="79"/>
    </w:p>
    <w:p>
      <w:pPr>
        <w:pStyle w:val="Heading2"/>
      </w:pPr>
      <w:bookmarkStart w:name="_h80" w:id="80"/>
      <w:r>
        <w:t xml:space="preserve">7.1 Docker</w:t>
      </w:r>
      <w:bookmarkEnd w:id="8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1" w:id="81"/>
      <w:r>
        <w:t xml:space="preserve">Producción y desarrollo</w:t>
      </w:r>
      <w:bookmarkEnd w:id="8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2" w:id="82"/>
      <w:r>
        <w:t xml:space="preserve">Nombres únicos en la red</w:t>
      </w:r>
      <w:bookmarkEnd w:id="8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 </w:t>
      </w:r>
      <w:r>
        <w:rPr>
          <w:rFonts w:ascii="Consolas" w:cs="Consolas" w:eastAsia="Consolas" w:hAnsi="Consolas"/>
          <w:color w:val="7B2FBF"/>
          <w:sz w:val="18"/>
          <w:szCs w:val="18"/>
          <w:shd w:fill="F3E8FD" w:color="auto" w:val="clear"/>
        </w:rPr>
        <w:t xml:space="preserve">GET /api/health</w:t>
      </w:r>
      <w:r>
        <w:t xml:space="preserve"> responde 503 si cae una base de datos; con las tres en pie, </w:t>
      </w:r>
      <w:r>
        <w:rPr>
          <w:rFonts w:ascii="Consolas" w:cs="Consolas" w:eastAsia="Consolas" w:hAnsi="Consolas"/>
          <w:color w:val="7B2FBF"/>
          <w:sz w:val="18"/>
          <w:szCs w:val="18"/>
          <w:shd w:fill="F3E8FD" w:color="auto" w:val="clear"/>
        </w:rPr>
        <w:t xml:space="preserve">status: degraded</w:t>
      </w:r>
      <w:r>
        <w:t xml:space="preserve"> (200) avisa de eventos que no llegan a la lectura (</w:t>
      </w:r>
      <w:r>
        <w:rPr>
          <w:rFonts w:ascii="Consolas" w:cs="Consolas" w:eastAsia="Consolas" w:hAnsi="Consolas"/>
          <w:color w:val="7B2FBF"/>
          <w:sz w:val="18"/>
          <w:szCs w:val="18"/>
          <w:shd w:fill="F3E8FD" w:color="auto" w:val="clear"/>
        </w:rPr>
        <w:t xml:space="preserve">events.problems</w:t>
      </w:r>
      <w:r>
        <w:t xml:space="preserve">). Los eventos apartados por fallar una y otra vez se ven con </w:t>
      </w:r>
      <w:r>
        <w:rPr>
          <w:rFonts w:ascii="Consolas" w:cs="Consolas" w:eastAsia="Consolas" w:hAnsi="Consolas"/>
          <w:color w:val="7B2FBF"/>
          <w:sz w:val="18"/>
          <w:szCs w:val="18"/>
          <w:shd w:fill="F3E8FD" w:color="auto" w:val="clear"/>
        </w:rPr>
        <w:t xml:space="preserve">redis-cli XRANGE task-stream:events:dead - +</w:t>
      </w:r>
      <w:r>
        <w:t xml:space="preserve">; arreglado el fallo, se reconstruye la lectura (abajo) o se vuelven a publicar.</w:t>
      </w:r>
    </w:p>
    <w:p>
      <w:pPr>
        <w:pStyle w:val="Heading3"/>
      </w:pPr>
      <w:bookmarkStart w:name="_h83" w:id="83"/>
      <w:r>
        <w:t xml:space="preserve">Imágenes</w:t>
      </w:r>
      <w:bookmarkEnd w:id="8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4" w:id="84"/>
      <w:r>
        <w:t xml:space="preserve">Construir</w:t>
      </w:r>
      <w:bookmarkEnd w:id="8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5" w:id="85"/>
      <w:r>
        <w:t xml:space="preserve">7.2 Variables de entorno de la API</w:t>
      </w:r>
      <w:bookmarkEnd w:id="8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6" w:id="86"/>
      <w:r>
        <w:t xml:space="preserve">7.3 Escalado</w:t>
      </w:r>
      <w:bookmarkEnd w:id="8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7" w:id="87"/>
      <w:r>
        <w:t xml:space="preserve">7.4 Antes de producción</w:t>
      </w:r>
      <w:bookmarkEnd w:id="8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8" w:id="88"/>
      <w:r>
        <w:t xml:space="preserve">7.5 Reconstruir el read model</w:t>
      </w:r>
      <w:bookmarkEnd w:id="8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9" w:id="89"/>
      <w:r>
        <w:t xml:space="preserve">8. Decisiones de diseño</w:t>
      </w:r>
      <w:bookmarkEnd w:id="89"/>
    </w:p>
    <w:p>
      <w:r>
        <w:t xml:space="preserve">Registro breve de las decisiones que más condicionan el código, con su motivo y su coste.</w:t>
      </w:r>
    </w:p>
    <w:p>
      <w:pPr>
        <w:pStyle w:val="Heading3"/>
      </w:pPr>
      <w:bookmarkStart w:name="_h90" w:id="90"/>
      <w:r>
        <w:t xml:space="preserve">Arquitectura hexagonal con una librería Nx por capa</w:t>
      </w:r>
      <w:bookmarkEnd w:id="9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1" w:id="91"/>
      <w:r>
        <w:t xml:space="preserve">La misma estructura en API y web</w:t>
      </w:r>
      <w:bookmarkEnd w:id="9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2" w:id="92"/>
      <w:r>
        <w:t xml:space="preserve">Event sourcing en PostgreSQL (y no en MongoDB)</w:t>
      </w:r>
      <w:bookmarkEnd w:id="9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3" w:id="93"/>
      <w:r>
        <w:rPr>
          <w:rFonts w:ascii="Consolas" w:cs="Consolas" w:eastAsia="Consolas" w:hAnsi="Consolas"/>
          <w:color w:val="7B2FBF"/>
          <w:sz w:val="18"/>
          <w:szCs w:val="18"/>
          <w:shd w:fill="F3E8FD" w:color="auto" w:val="clear"/>
        </w:rPr>
        <w:t xml:space="preserve">commitAndWait()</w:t>
      </w:r>
      <w:bookmarkEnd w:id="9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4" w:id="94"/>
      <w:r>
        <w:t xml:space="preserve">Redis entre escritura y lectura, y un bridge que espera</w:t>
      </w:r>
      <w:bookmarkEnd w:id="9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5" w:id="9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5"/>
    </w:p>
    <w:p>
      <w:r>
        <w:t xml:space="preserve">En el patrón de referencia están en infraestructura, pero los eventos de dominio los usan; ponerlos allí rompería la regla de capas.</w:t>
      </w:r>
    </w:p>
    <w:p>
      <w:pPr>
        <w:pStyle w:val="Heading3"/>
      </w:pPr>
      <w:bookmarkStart w:name="_h96" w:id="96"/>
      <w:r>
        <w:t xml:space="preserve">Lookups fuera de los agregados</w:t>
      </w:r>
      <w:bookmarkEnd w:id="9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7" w:id="97"/>
      <w:r>
        <w:t xml:space="preserve">Reglas críticas contra el event store, no contra Mongo</w:t>
      </w:r>
      <w:bookmarkEnd w:id="9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8" w:id="98"/>
      <w:r>
        <w:t xml:space="preserve">Proxy de tokens en la API</w:t>
      </w:r>
      <w:bookmarkEnd w:id="9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9" w:id="99"/>
      <w:r>
        <w:t xml:space="preserve">Caché de Apollo desactivada en la web</w:t>
      </w:r>
      <w:bookmarkEnd w:id="99"/>
    </w:p>
    <w:p>
      <w:r>
        <w:t xml:space="preserve">El estado vive en los stores de NgRx (alimentados por queries y subscriptions). Tener dos fuentes de verdad (Apollo cache y stores) solo añadiría inconsistencias.</w:t>
      </w:r>
    </w:p>
    <w:p>
      <w:pPr>
        <w:pStyle w:val="Heading3"/>
      </w:pPr>
      <w:bookmarkStart w:name="_h100" w:id="100"/>
      <w:r>
        <w:t xml:space="preserve">Estado web con el plugin de eventos de NgRx Signals</w:t>
      </w:r>
      <w:bookmarkEnd w:id="10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1" w:id="101"/>
      <w:r>
        <w:t xml:space="preserve">Facades delante de los stores</w:t>
      </w:r>
      <w:bookmarkEnd w:id="10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2" w:id="102"/>
      <w:r>
        <w:t xml:space="preserve">Imagen de la API con dependencias propias</w:t>
      </w:r>
      <w:bookmarkEnd w:id="10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3" w:id="103"/>
      <w:r>
        <w:t xml:space="preserve">Adjuntos en disco, notificaciones fuera del event store</w:t>
      </w:r>
      <w:bookmarkEnd w:id="10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4" w:id="104"/>
      <w:r>
        <w:t xml:space="preserve">9. Servidor MCP</w:t>
      </w:r>
      <w:bookmarkEnd w:id="104"/>
    </w:p>
    <w:p>
      <w:r>
        <w:rPr>
          <w:rFonts w:ascii="Consolas" w:cs="Consolas" w:eastAsia="Consolas" w:hAnsi="Consolas"/>
          <w:color w:val="7B2FBF"/>
          <w:sz w:val="18"/>
          <w:szCs w:val="18"/>
          <w:shd w:fill="F3E8FD" w:color="auto" w:val="clear"/>
        </w:rPr>
        <w:t xml:space="preserve">apps/mcp</w:t>
      </w:r>
      <w:r>
        <w:t xml:space="preserve"> es un servidor </w:t>
      </w:r>
      <w:hyperlink w:history="1" r:id="rIdshgl0qjnzp1y6zvmph5ov">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mu8hulsrmfrzsc1bmfse7">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5" w:id="105"/>
      <w:r>
        <w:t xml:space="preserve">9.1 Cómo funciona</w:t>
      </w:r>
      <w:bookmarkEnd w:id="10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6" w:id="106"/>
      <w:r>
        <w:t xml:space="preserve">9.2 Herramientas</w:t>
      </w:r>
      <w:bookmarkEnd w:id="106"/>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 o la de un día (</w:t>
            </w:r>
            <w:r>
              <w:rPr>
                <w:rFonts w:ascii="Consolas" w:cs="Consolas" w:eastAsia="Consolas" w:hAnsi="Consolas"/>
                <w:color w:val="7B2FBF"/>
                <w:sz w:val="18"/>
                <w:szCs w:val="18"/>
                <w:shd w:fill="F3E8FD" w:color="auto" w:val="clear"/>
              </w:rPr>
              <w:t xml:space="preserve">day</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7" w:id="107"/>
      <w:r>
        <w:t xml:space="preserve">9.3 Conectar un cliente</w:t>
      </w:r>
      <w:bookmarkEnd w:id="10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8" w:id="108"/>
      <w:r>
        <w:t xml:space="preserve">9.4 Desarrollo</w:t>
      </w:r>
      <w:bookmarkEnd w:id="10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9" w:id="109"/>
      <w:r>
        <w:t xml:space="preserve">9.5 Despliegue</w:t>
      </w:r>
      <w:bookmarkEnd w:id="10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10" w:id="110"/>
      <w:r>
        <w:t xml:space="preserve">10. Lo que queda</w:t>
      </w:r>
      <w:bookmarkEnd w:id="11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1" w:id="111"/>
      <w:r>
        <w:t xml:space="preserve">10.1 Para dar el producto por terminado</w:t>
      </w:r>
      <w:bookmarkEnd w:id="11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panel para clientes)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2" w:id="112"/>
      <w:r>
        <w:t xml:space="preserve">10.2 Fallos y deuda conocidos</w:t>
      </w:r>
      <w:bookmarkEnd w:id="11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3" w:id="113"/>
      <w:r>
        <w:t xml:space="preserve">10.3 Siguientes funcionalidades</w:t>
      </w:r>
      <w:bookmarkEnd w:id="113"/>
    </w:p>
    <w:p>
      <w:pPr>
        <w:pStyle w:val="Heading3"/>
      </w:pPr>
      <w:bookmarkStart w:name="_h114" w:id="114"/>
      <w:r>
        <w:t xml:space="preserve">En curso</w:t>
      </w:r>
      <w:bookmarkEnd w:id="114"/>
    </w:p>
    <w:p>
      <w:r>
        <w:t xml:space="preserve">Nada: la tanda está hecha (ver 10.5).</w:t>
      </w:r>
    </w:p>
    <w:p>
      <w:pPr>
        <w:pStyle w:val="Heading3"/>
      </w:pPr>
      <w:bookmarkStart w:name="_h115" w:id="115"/>
      <w:r>
        <w:t xml:space="preserve">Aceptadas, para después de esta tanda</w:t>
      </w:r>
      <w:bookmarkEnd w:id="115"/>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6" w:id="116"/>
      <w:r>
        <w:t xml:space="preserve">Otras ideas apuntadas, sin decidir</w:t>
      </w:r>
      <w:bookmarkEnd w:id="116"/>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7" w:id="117"/>
      <w:r>
        <w:t xml:space="preserve">10.4 Descartado por ahora</w:t>
      </w:r>
      <w:bookmarkEnd w:id="117"/>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8" w:id="118"/>
      <w:r>
        <w:t xml:space="preserve">10.5 Hecho desde la primera versión de esta lista</w:t>
      </w:r>
      <w:bookmarkEnd w:id="118"/>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pStyle w:val="ListParagraph"/>
        <w:numPr>
          <w:ilvl w:val="0"/>
          <w:numId w:val="2"/>
        </w:numPr>
        <w:spacing w:after="60"/>
      </w:pPr>
      <w:r>
        <w:t xml:space="preserve">Panel para clientes: un enlace de solo lectura, sin cuenta, con los bloques que elijan el propietario y los admins (flujo, sprint, releases, épicas, actividad); se renueva o se retira desde Configuración.</w:t>
      </w:r>
    </w:p>
    <w:p>
      <w:pPr>
        <w:pStyle w:val="ListParagraph"/>
        <w:numPr>
          <w:ilvl w:val="0"/>
          <w:numId w:val="2"/>
        </w:numPr>
        <w:spacing w:after="60"/>
      </w:pPr>
      <w:r>
        <w:t xml:space="preserve">De escritura a lectura: si un evento no se puede proyectar, se reintenta en su sitio (el siguiente espera) hasta que Mongo vuelve, sin reiniciar ni perder cambios; los que fallan por sí mismos se apartan a </w:t>
      </w:r>
      <w:r>
        <w:rPr>
          <w:rFonts w:ascii="Consolas" w:cs="Consolas" w:eastAsia="Consolas" w:hAnsi="Consolas"/>
          <w:color w:val="7B2FBF"/>
          <w:sz w:val="18"/>
          <w:szCs w:val="18"/>
          <w:shd w:fill="F3E8FD" w:color="auto" w:val="clear"/>
        </w:rPr>
        <w:t xml:space="preserve">task-stream:events:dead</w:t>
      </w:r>
      <w:r>
        <w:t xml:space="preserve">, y </w:t>
      </w:r>
      <w:r>
        <w:rPr>
          <w:rFonts w:ascii="Consolas" w:cs="Consolas" w:eastAsia="Consolas" w:hAnsi="Consolas"/>
          <w:color w:val="7B2FBF"/>
          <w:sz w:val="18"/>
          <w:szCs w:val="18"/>
          <w:shd w:fill="F3E8FD" w:color="auto" w:val="clear"/>
        </w:rPr>
        <w:t xml:space="preserve">GET /api/health</w:t>
      </w:r>
      <w:r>
        <w:t xml:space="preserve"> avisa de eventos atascados o apartados.</w:t>
      </w:r>
    </w:p>
    <w:p>
      <w:pPr>
        <w:spacing w:after="60"/>
      </w:pPr>
    </w:p>
    <w:p>
      <w:pPr>
        <w:pStyle w:val="Heading1"/>
        <w:pageBreakBefore/>
      </w:pPr>
      <w:bookmarkStart w:name="_annex" w:id="119"/>
      <w:r>
        <w:t xml:space="preserve">Anexo A. Librerías</w:t>
      </w:r>
      <w:bookmarkEnd w:id="119"/>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EventStreamConsumer</w:t>
      </w:r>
      <w:r>
        <w:t xml:space="preserve">: reintenta en su sitio el evento que falla (el siguiente espera); los fallos de infraestructura (</w:t>
      </w:r>
      <w:r>
        <w:rPr>
          <w:rFonts w:ascii="Consolas" w:cs="Consolas" w:eastAsia="Consolas" w:hAnsi="Consolas"/>
          <w:color w:val="7B2FBF"/>
          <w:sz w:val="18"/>
          <w:szCs w:val="18"/>
          <w:shd w:fill="F3E8FD" w:color="auto" w:val="clear"/>
        </w:rPr>
        <w:t xml:space="preserve">isTransientError</w:t>
      </w:r>
      <w:r>
        <w:t xml:space="preserve">) sin límite, los del propio evento 5 veces y luego a </w:t>
      </w:r>
      <w:r>
        <w:rPr>
          <w:rFonts w:ascii="Consolas" w:cs="Consolas" w:eastAsia="Consolas" w:hAnsi="Consolas"/>
          <w:color w:val="7B2FBF"/>
          <w:sz w:val="18"/>
          <w:szCs w:val="18"/>
          <w:shd w:fill="F3E8FD" w:color="auto" w:val="clear"/>
        </w:rPr>
        <w:t xml:space="preserve">&lt;stream&gt;:dead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EventPipelineStatus</w:t>
      </w:r>
      <w:r>
        <w:t xml:space="preserve">: bandeja de salida, pendientes y apartados, para </w:t>
      </w:r>
      <w:r>
        <w:rPr>
          <w:rFonts w:ascii="Consolas" w:cs="Consolas" w:eastAsia="Consolas" w:hAnsi="Consolas"/>
          <w:color w:val="7B2FBF"/>
          <w:sz w:val="18"/>
          <w:szCs w:val="18"/>
          <w:shd w:fill="F3E8FD" w:color="auto" w:val="clear"/>
        </w:rPr>
        <w:t xml:space="preserve">GET /api/health</w:t>
      </w:r>
      <w:r>
        <w:t xml:space="preserve">.</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4-7lbmmn8awzbi1qwzrae" Type="http://schemas.openxmlformats.org/officeDocument/2006/relationships/hyperlink" Target="https://oauth.pireon.dev/api/documentation" TargetMode="External"/><Relationship Id="rIdf2ivdr2g3g4ejjru0wt0m" Type="http://schemas.openxmlformats.org/officeDocument/2006/relationships/hyperlink" Target="https://tiptap.dev" TargetMode="External"/><Relationship Id="rIdshgl0qjnzp1y6zvmph5ov" Type="http://schemas.openxmlformats.org/officeDocument/2006/relationships/hyperlink" Target="https://modelcontextprotocol.io" TargetMode="External"/><Relationship Id="rIdmu8hulsrmfrzsc1bmfse7"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2026-10-16T20:19:37.817Z</dcterms:created>
  <dcterms:modified xsi:type="dcterms:W3CDTF">2026-10-16T20:19:37.826Z</dcterms:modified>
</cp:coreProperties>
</file>

<file path=docProps/custom.xml><?xml version="1.0" encoding="utf-8"?>
<Properties xmlns="http://schemas.openxmlformats.org/officeDocument/2006/custom-properties" xmlns:vt="http://schemas.openxmlformats.org/officeDocument/2006/docPropsVTypes"/>
</file>